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D1AF09D" w:rsidR="004B553E" w:rsidRPr="00663899" w:rsidRDefault="0066389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A838063" w:rsidR="004B553E" w:rsidRPr="0017531F" w:rsidRDefault="0066389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7D671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7D671B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56E74A5" w:rsidR="004B553E" w:rsidRPr="00663899" w:rsidRDefault="0066389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Povijesna toponimija istočnojadranskog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B221B86" w:rsidR="004B553E" w:rsidRPr="00780202" w:rsidRDefault="0066389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0202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CF89524" w:rsidR="004B553E" w:rsidRPr="00663899" w:rsidRDefault="007D671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663899" w:rsidRPr="00663899">
              <w:rPr>
                <w:rFonts w:ascii="Merriweather" w:hAnsi="Merriweather" w:cs="Times New Roman"/>
                <w:sz w:val="18"/>
                <w:szCs w:val="18"/>
              </w:rPr>
              <w:t>veučilišni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prijediplomski jednopredmetni </w:t>
            </w:r>
            <w:r w:rsidR="00663899" w:rsidRPr="00663899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5D93F27" w:rsidR="004B553E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7D671B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A703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0CDBFCD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CE4302D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039A25A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2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2244953E" w:rsidR="004B553E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3A703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6B27CE34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3CE380D0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52D8DD47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2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3A7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543A497D" w:rsidR="00393964" w:rsidRPr="0017531F" w:rsidRDefault="003A703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8317776" w:rsidR="00393964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2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9697144" w:rsidR="00393964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D7FB3AA" w:rsidR="00453362" w:rsidRPr="0017531F" w:rsidRDefault="0066389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71C5B20" w:rsidR="00453362" w:rsidRPr="0017531F" w:rsidRDefault="0066389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E09059" w:rsidR="00453362" w:rsidRPr="0017531F" w:rsidRDefault="0066389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869CA39" w:rsidR="00453362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5537040" w:rsidR="00663899" w:rsidRPr="0017531F" w:rsidRDefault="007D67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6E2ACE7" w:rsidR="00663899" w:rsidRPr="0017531F" w:rsidRDefault="007D671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371AA1D" w:rsidR="00453362" w:rsidRPr="0017531F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Nema 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988C727" w:rsidR="00453362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0202">
              <w:rPr>
                <w:rFonts w:ascii="Merriweather" w:hAnsi="Merriweather" w:cs="Times New Roman"/>
                <w:sz w:val="18"/>
                <w:szCs w:val="18"/>
              </w:rPr>
              <w:t>Prof. dr. sc.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4CFF68" w14:textId="6C61D129" w:rsidR="00453362" w:rsidRPr="00780202" w:rsidRDefault="003A703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663899" w:rsidRPr="0078020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kjuran@unizd.hr</w:t>
              </w:r>
            </w:hyperlink>
          </w:p>
          <w:p w14:paraId="66D33DC5" w14:textId="77777777" w:rsidR="00663899" w:rsidRPr="0017531F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67EF0342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8BC42FC" w:rsidR="00453362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0202">
              <w:rPr>
                <w:rFonts w:ascii="Merriweather" w:hAnsi="Merriweather" w:cs="Times New Roman"/>
                <w:sz w:val="18"/>
                <w:szCs w:val="18"/>
              </w:rPr>
              <w:t>Prof. dr. sc.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4E65C8" w14:textId="77777777" w:rsidR="00663899" w:rsidRPr="00780202" w:rsidRDefault="003A703B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663899" w:rsidRPr="0078020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kjuran@unizd.hr</w:t>
              </w:r>
            </w:hyperlink>
          </w:p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B39B448" w:rsidR="00453362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F49A40D" w:rsidR="00453362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BDB8F8D" w:rsidR="00453362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0A7757D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Studenti će nakon odslušanog i položenog predmeta:</w:t>
            </w:r>
          </w:p>
          <w:p w14:paraId="73530C35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znati osnovne toponomastičke pojmove</w:t>
            </w:r>
          </w:p>
          <w:p w14:paraId="54083840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razumjeti odnos između toponomastike i povijesti kao komplementarnih znanosti</w:t>
            </w:r>
          </w:p>
          <w:p w14:paraId="5A62D7C6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znati koji su jezični slojevi prisutni u istočnojadranskoj toponimiji</w:t>
            </w:r>
          </w:p>
          <w:p w14:paraId="1CFCAFAF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moći objasniti na koji način jezični toponomastički slojevi svjedoče o mijenama stanovništva odnosno prožimanju različitih etničkih zajednica na istočnojadranskom prostoru tijekom povijesti</w:t>
            </w:r>
          </w:p>
          <w:p w14:paraId="13E2A08B" w14:textId="24EC7D81" w:rsidR="00310F9A" w:rsidRPr="0017531F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znati nabrojiti i razvrstati temeljne pisane i kartografske izvore za toponomastička istraživanja istočnojadranskog prostora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3AE9112" w14:textId="77777777" w:rsidR="00663899" w:rsidRPr="00663899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Studenti će biti osposobljeni:</w:t>
            </w:r>
          </w:p>
          <w:p w14:paraId="4B001EEE" w14:textId="77777777" w:rsidR="00663899" w:rsidRPr="00663899" w:rsidRDefault="00663899" w:rsidP="00663899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663899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5EAF5D90" w14:textId="77777777" w:rsidR="00663899" w:rsidRPr="00663899" w:rsidRDefault="00663899" w:rsidP="00663899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– definirati i opisati povijesne procese svojstvene pojedinim povijesnim razdobljima i diferencirati specifičnosti pojedinih povijesnih razdoblja, </w:t>
            </w:r>
          </w:p>
          <w:p w14:paraId="08A533A2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– zapamtiti ključne osobe iz pojedinih povijesnih razdoblja i prepričati temeljne podatke o njima, </w:t>
            </w:r>
          </w:p>
          <w:p w14:paraId="44BA8AEB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437034A2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– zapamtiti i opisati temeljne vrste povijesne literature i izvora, </w:t>
            </w:r>
          </w:p>
          <w:p w14:paraId="42A00DD5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– zapamtiti i opisati historiografske pravce i škole te valjano koristiti povijesnu terminologiju, </w:t>
            </w:r>
          </w:p>
          <w:p w14:paraId="113F7C33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4B8C5F82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– prepoznati što je to povijesna interpretacija te prosuditi vrijednost pojedinih povijesnih interpretacija, </w:t>
            </w:r>
          </w:p>
          <w:p w14:paraId="6338D3CB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1621FD39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 usporediti povijesne procese u različitim razdobljima, odnosno povezati različite povijesne procese,</w:t>
            </w:r>
          </w:p>
          <w:p w14:paraId="30FC2B74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 izložiti razne vrste povijesne literature i izvora,</w:t>
            </w:r>
          </w:p>
          <w:p w14:paraId="551BE060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– napisati jasan i koherentan rad u kojemu se prikazuje određena povijesna tema, </w:t>
            </w:r>
          </w:p>
          <w:p w14:paraId="297B978C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– identificirati i objasniti temeljna načela funkcioniranja osnovnoškolske i srednjoškolske nastave povijesti, </w:t>
            </w:r>
          </w:p>
          <w:p w14:paraId="12CA2F78" w14:textId="05719314" w:rsidR="00310F9A" w:rsidRPr="0017531F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6CBA822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5C9E0A7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646DA7E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08FD438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131A6A5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4850B5A3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A70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6A67278" w:rsidR="00FC2198" w:rsidRPr="00663899" w:rsidRDefault="00663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663899">
              <w:rPr>
                <w:rFonts w:ascii="Merriweather" w:eastAsia="MS Gothic" w:hAnsi="Merriweather" w:cs="Times New Roman"/>
                <w:sz w:val="16"/>
                <w:szCs w:val="16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2E6431E" w:rsidR="00FC2198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8CFFFED" w:rsidR="00FC2198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0832503" w14:textId="77777777" w:rsidR="00C14856" w:rsidRPr="00CE3C3C" w:rsidRDefault="003A703B" w:rsidP="00C14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C14856" w:rsidRPr="00CE3C3C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CE3C3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CE3C3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22FC354" w14:textId="77777777" w:rsidR="00C14856" w:rsidRPr="00CE3C3C" w:rsidRDefault="003A703B" w:rsidP="00C14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C14856" w:rsidRPr="00CE3C3C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CE3C3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46A18DC" w:rsidR="00FC2198" w:rsidRPr="00663899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Cilj je predmeta upoznati studente s toponomastikom kao disciplinom koja često ima ulogu pomoćne znanosti u povijesnim istraživanjima. Toponimi, premda imanentno jezični znakovi, odražavaju kulturno-socijalni kontekst u kojemu su nastali te svjedoče o mijenama stanovništva, jezika, kulturnih i gospodarskih procesa na prostoru kojemu pripadaju. Ta će se njihova obilježja potkrijepiti primjerima iz pisanih i kartografskih izvora, od antičkih do novovjekovnih.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2A8DC97" w14:textId="77777777" w:rsidR="00663899" w:rsidRPr="00663899" w:rsidRDefault="00663899" w:rsidP="00663899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Napomena: prvi je kvartal predviđen za predavanja, a drugi za seminare.</w:t>
            </w:r>
          </w:p>
          <w:p w14:paraId="7323523C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2D16CFA5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Toponomastika i onomastika – definicija i terminologija</w:t>
            </w:r>
          </w:p>
          <w:p w14:paraId="5F28AC8E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Plan izvođenja i upute o izradi seminara</w:t>
            </w:r>
          </w:p>
          <w:p w14:paraId="3670A598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1A8D822D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Toponomastika – jezična, povijesna i zemljopisna disciplina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2.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); Jezični slojevi u istočnojadranskoj toponimiji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3.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41C7B68A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25B29CD5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Istočnojadranska toponimija u antičkim izvorima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4.-5.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503762E8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77DA3BB7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Sakralni krajolici hrvatskoga srednjovjekovlja: odrazi slavenskoga pretkršćanskog kulta i kristijanizacije u istočnojadranskoj toponimiji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6.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); Istočnojadranska toponimija u Porfirogenetovu djelu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De administrando imperio 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7.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0A31C8BB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32EE5B1E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Toponimi u pisanim vrelima 14.-19. stoljeća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8.-9.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7D2A55AD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5C25CE80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Toponimi u kartografskim vrelima 14.-19. stoljeća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10.-11.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316FD9B2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tjedan: </w:t>
            </w:r>
          </w:p>
          <w:p w14:paraId="2AFF494C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Povijesni toponimijski slojevi – primjeri otoka Brača i Ugljana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12.-13.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1EABB4F7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3C4A1EBA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Kontinuiteti i diskontinuiteti u istočnojadranskoj toponimiji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14.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); Metode ubikacije povijesnih toponimskih likova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15.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6E3A408E" w14:textId="0289ABDA" w:rsidR="00FC2198" w:rsidRPr="0017531F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9.-15. tjedan: 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izlaganja seminarskih radova, komentari i diskusija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96D520D" w14:textId="77777777" w:rsidR="00663899" w:rsidRPr="00663899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Skračić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Vladimir,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Toponomastička početnica. Osnovni pojmovi i metoda terenskih istraživanja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Sveučilište u Zadru, 2011, str. 17-39 i 58-75.</w:t>
            </w:r>
          </w:p>
          <w:p w14:paraId="0B89B5BE" w14:textId="01F198F7" w:rsidR="00FC2198" w:rsidRPr="0017531F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Šimunović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Petar,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Toponimija hrvatskoga jadranskog prostora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Golden marketing, Zagreb, 2005.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D926D5E" w14:textId="77777777" w:rsidR="00663899" w:rsidRPr="00663899" w:rsidRDefault="00663899" w:rsidP="00663899">
            <w:pPr>
              <w:spacing w:after="6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Čače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Slobodan, Zadarsko otočje u Konstantina Porfirogeneta: filološke, toponomastičke i povijesne opaske,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Folia onomastica Croatica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8, Zagreb, 1999, 45-66.</w:t>
            </w:r>
          </w:p>
          <w:p w14:paraId="557AA5C2" w14:textId="77777777" w:rsidR="00663899" w:rsidRPr="00663899" w:rsidRDefault="00663899" w:rsidP="00663899">
            <w:pPr>
              <w:spacing w:after="6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Faričić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Josip, Domaća rič (geografska imena) na starim geografskim i pomorskim kartama,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Zadarska smotra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god. LV, br. 1-2, Matica hrvatska Zadar, 2006, 125-203.</w:t>
            </w:r>
          </w:p>
          <w:p w14:paraId="5D35F1EB" w14:textId="77777777" w:rsidR="00663899" w:rsidRPr="00663899" w:rsidRDefault="00663899" w:rsidP="00663899">
            <w:pPr>
              <w:spacing w:after="6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Juran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Kristijan, Problem ubikacije u istraživanjima povijesne i suvremene toponimije,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Geografska imena. Zbornik radova s Prvoga nacionalnog znanstvenog savjetovanja o geografskim imenima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(ur. J. Faričić i V. Skračić), Sveučilište u Zadru, Hrvatsko geografsko društvo, Zadar, 2011, str. 25-32.</w:t>
            </w:r>
          </w:p>
          <w:p w14:paraId="798EBA88" w14:textId="77777777" w:rsidR="00663899" w:rsidRPr="00663899" w:rsidRDefault="00663899" w:rsidP="00663899">
            <w:pPr>
              <w:spacing w:after="60"/>
              <w:jc w:val="both"/>
              <w:rPr>
                <w:rFonts w:ascii="Merriweather" w:hAnsi="Merriweather" w:cs="Times New Roman"/>
                <w:sz w:val="18"/>
                <w:szCs w:val="18"/>
                <w:lang w:val="es-ES"/>
              </w:rPr>
            </w:pPr>
            <w:proofErr w:type="spellStart"/>
            <w:r w:rsidRPr="00663899">
              <w:rPr>
                <w:rFonts w:ascii="Merriweather" w:hAnsi="Merriweather" w:cs="Times New Roman"/>
                <w:smallCaps/>
                <w:sz w:val="18"/>
                <w:szCs w:val="18"/>
                <w:lang w:val="es-ES"/>
              </w:rPr>
              <w:t>Skok</w:t>
            </w:r>
            <w:proofErr w:type="spellEnd"/>
            <w:r w:rsidRPr="00663899">
              <w:rPr>
                <w:rFonts w:ascii="Merriweather" w:hAnsi="Merriweather" w:cs="Times New Roman"/>
                <w:smallCaps/>
                <w:sz w:val="18"/>
                <w:szCs w:val="18"/>
                <w:lang w:val="es-ES"/>
              </w:rPr>
              <w:t xml:space="preserve">, </w:t>
            </w:r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 xml:space="preserve">Petar,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>Postanak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>hrvatskog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 xml:space="preserve"> Zadra, </w:t>
            </w:r>
            <w:proofErr w:type="spellStart"/>
            <w:r w:rsidRPr="00663899">
              <w:rPr>
                <w:rFonts w:ascii="Merriweather" w:hAnsi="Merriweather" w:cs="Times New Roman"/>
                <w:i/>
                <w:sz w:val="18"/>
                <w:szCs w:val="18"/>
                <w:lang w:val="es-ES"/>
              </w:rPr>
              <w:t>Radovi</w:t>
            </w:r>
            <w:proofErr w:type="spellEnd"/>
            <w:r w:rsidRPr="00663899">
              <w:rPr>
                <w:rFonts w:ascii="Merriweather" w:hAnsi="Merriweather" w:cs="Times New Roman"/>
                <w:i/>
                <w:sz w:val="18"/>
                <w:szCs w:val="18"/>
                <w:lang w:val="es-ES"/>
              </w:rPr>
              <w:t xml:space="preserve"> Instituta JAZU u </w:t>
            </w:r>
            <w:proofErr w:type="spellStart"/>
            <w:r w:rsidRPr="00663899">
              <w:rPr>
                <w:rFonts w:ascii="Merriweather" w:hAnsi="Merriweather" w:cs="Times New Roman"/>
                <w:i/>
                <w:sz w:val="18"/>
                <w:szCs w:val="18"/>
                <w:lang w:val="es-ES"/>
              </w:rPr>
              <w:t>Zadru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>, 1, Zadar, 1954, 37-68.</w:t>
            </w:r>
          </w:p>
          <w:p w14:paraId="7396DE67" w14:textId="77777777" w:rsidR="00663899" w:rsidRPr="00663899" w:rsidRDefault="00663899" w:rsidP="00663899">
            <w:pPr>
              <w:spacing w:after="60"/>
              <w:jc w:val="both"/>
              <w:rPr>
                <w:rFonts w:ascii="Merriweather" w:hAnsi="Merriweather" w:cs="Times New Roman"/>
                <w:sz w:val="18"/>
                <w:szCs w:val="18"/>
                <w:lang w:val="es-ES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Skračić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Vladimir, Pravilnosti u jadranskoj nesonimiji,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Radovi Filozofskog fakulteta u Zadru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Razdio filoloških znanosti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36(26), Zadar, 1997, 63-71.</w:t>
            </w:r>
          </w:p>
          <w:p w14:paraId="7DDEFDF1" w14:textId="77777777" w:rsidR="00663899" w:rsidRPr="00663899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Skračić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Vladimir (ur.),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Toponimija otoka Ugljana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Sveučilište u Zadru, Centar za jadranska onomastička istraživanja, Zadar, 2007, str. 247-329 i 345-360.</w:t>
            </w:r>
          </w:p>
          <w:p w14:paraId="63D07860" w14:textId="6EC0EF5F" w:rsidR="00FC2198" w:rsidRPr="0017531F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Šimunović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Petar, </w:t>
            </w:r>
            <w:r w:rsidRPr="0066389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Bračka toponimija 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Golden marketing,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3A7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3A7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3A7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A7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A7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3A7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3A7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2BCA922B" w:rsidR="00B71A57" w:rsidRPr="0017531F" w:rsidRDefault="003A7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A703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A703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C1B5A21" w:rsidR="00FC2198" w:rsidRPr="00663899" w:rsidRDefault="0066389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63899">
              <w:rPr>
                <w:rFonts w:ascii="Merriweather" w:eastAsia="MS Gothic" w:hAnsi="Merriweather" w:cs="Times New Roman"/>
                <w:sz w:val="18"/>
              </w:rPr>
              <w:t>30% seminarski rad, 70%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D7ACC6B" w:rsidR="00FC2198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0202">
              <w:rPr>
                <w:rFonts w:ascii="Merriweather" w:hAnsi="Merriweather" w:cs="Times New Roman"/>
                <w:sz w:val="16"/>
                <w:szCs w:val="16"/>
              </w:rPr>
              <w:t>0 – 49 %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477A965" w:rsidR="00FC2198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0202">
              <w:rPr>
                <w:rFonts w:ascii="Merriweather" w:hAnsi="Merriweather" w:cs="Times New Roman"/>
                <w:sz w:val="16"/>
                <w:szCs w:val="16"/>
              </w:rPr>
              <w:t>50 – 62 %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E282F0C" w:rsidR="00FC2198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0202">
              <w:rPr>
                <w:rFonts w:ascii="Merriweather" w:hAnsi="Merriweather" w:cs="Times New Roman"/>
                <w:sz w:val="16"/>
                <w:szCs w:val="16"/>
              </w:rPr>
              <w:t>63 – 79 %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B56BFD3" w:rsidR="00FC2198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0202">
              <w:rPr>
                <w:rFonts w:ascii="Merriweather" w:hAnsi="Merriweather" w:cs="Times New Roman"/>
                <w:sz w:val="16"/>
                <w:szCs w:val="16"/>
              </w:rPr>
              <w:t>80 – 91 %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770FE47" w:rsidR="00FC2198" w:rsidRPr="00780202" w:rsidRDefault="00C40D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0202">
              <w:rPr>
                <w:rFonts w:ascii="Merriweather" w:hAnsi="Merriweather" w:cs="Times New Roman"/>
                <w:sz w:val="16"/>
                <w:szCs w:val="16"/>
              </w:rPr>
              <w:t>92 – 100 %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A70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BC157A9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6FA5" w14:textId="77777777" w:rsidR="003A703B" w:rsidRDefault="003A703B" w:rsidP="009947BA">
      <w:pPr>
        <w:spacing w:before="0" w:after="0"/>
      </w:pPr>
      <w:r>
        <w:separator/>
      </w:r>
    </w:p>
  </w:endnote>
  <w:endnote w:type="continuationSeparator" w:id="0">
    <w:p w14:paraId="4F6D4BEA" w14:textId="77777777" w:rsidR="003A703B" w:rsidRDefault="003A703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261" w14:textId="77777777" w:rsidR="003A703B" w:rsidRDefault="003A703B" w:rsidP="009947BA">
      <w:pPr>
        <w:spacing w:before="0" w:after="0"/>
      </w:pPr>
      <w:r>
        <w:separator/>
      </w:r>
    </w:p>
  </w:footnote>
  <w:footnote w:type="continuationSeparator" w:id="0">
    <w:p w14:paraId="28157E0B" w14:textId="77777777" w:rsidR="003A703B" w:rsidRDefault="003A703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225AA"/>
    <w:rsid w:val="001443A2"/>
    <w:rsid w:val="00146D70"/>
    <w:rsid w:val="00150B32"/>
    <w:rsid w:val="0017531F"/>
    <w:rsid w:val="00197510"/>
    <w:rsid w:val="001C7C51"/>
    <w:rsid w:val="00226462"/>
    <w:rsid w:val="0022722C"/>
    <w:rsid w:val="00240430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A703B"/>
    <w:rsid w:val="003D7529"/>
    <w:rsid w:val="003F11B6"/>
    <w:rsid w:val="003F17B8"/>
    <w:rsid w:val="00427DF2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63899"/>
    <w:rsid w:val="00684BBC"/>
    <w:rsid w:val="006B4920"/>
    <w:rsid w:val="00700D7A"/>
    <w:rsid w:val="00721260"/>
    <w:rsid w:val="007361E7"/>
    <w:rsid w:val="007368EB"/>
    <w:rsid w:val="00780202"/>
    <w:rsid w:val="0078125F"/>
    <w:rsid w:val="00794496"/>
    <w:rsid w:val="007967CC"/>
    <w:rsid w:val="0079745E"/>
    <w:rsid w:val="00797B40"/>
    <w:rsid w:val="007C43A4"/>
    <w:rsid w:val="007D4D2D"/>
    <w:rsid w:val="007D671B"/>
    <w:rsid w:val="00820E4B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66018"/>
    <w:rsid w:val="00B71A57"/>
    <w:rsid w:val="00B7307A"/>
    <w:rsid w:val="00C02454"/>
    <w:rsid w:val="00C14856"/>
    <w:rsid w:val="00C3477B"/>
    <w:rsid w:val="00C40D1E"/>
    <w:rsid w:val="00C85956"/>
    <w:rsid w:val="00C9733D"/>
    <w:rsid w:val="00CA3783"/>
    <w:rsid w:val="00CB23F4"/>
    <w:rsid w:val="00CE3C3C"/>
    <w:rsid w:val="00CE6BDA"/>
    <w:rsid w:val="00D136E4"/>
    <w:rsid w:val="00D30EFA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66389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13EB0-86FD-47A9-BD8B-AE2BE3329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2024-05-21T11:41:00Z</dcterms:created>
  <dcterms:modified xsi:type="dcterms:W3CDTF">2024-05-21T11:44:00Z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