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6924243C" w:rsidR="004B553E" w:rsidRPr="00C00927" w:rsidRDefault="00EB79D1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00927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1ADB9002" w:rsidR="004B553E" w:rsidRPr="0017531F" w:rsidRDefault="00EB79D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27F7E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27F7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A8F0650" w:rsidR="004B553E" w:rsidRPr="00C00927" w:rsidRDefault="00EB79D1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00927">
              <w:rPr>
                <w:rFonts w:ascii="Merriweather" w:hAnsi="Merriweather" w:cs="Times New Roman"/>
                <w:sz w:val="18"/>
                <w:szCs w:val="18"/>
              </w:rPr>
              <w:t>Društva antičke Grčke i Rima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B8B27EF" w:rsidR="004B553E" w:rsidRPr="00C00927" w:rsidRDefault="00EB79D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C00927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2797F95" w:rsidR="004B553E" w:rsidRPr="00C00927" w:rsidRDefault="009D6F93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 j</w:t>
            </w:r>
            <w:r w:rsidR="00EB79D1" w:rsidRPr="00C00927">
              <w:rPr>
                <w:rFonts w:ascii="Merriweather" w:hAnsi="Merriweather" w:cs="Times New Roman"/>
                <w:sz w:val="18"/>
                <w:szCs w:val="18"/>
              </w:rPr>
              <w:t>ednopredmetni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D796501" w:rsidR="004B553E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9D6F93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B02BC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5DB029F8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1F4D5DD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0C0DFC28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1EDB02CC" w:rsidR="004B553E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B02BC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50177D30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80EF5B6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05534404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B02BC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49F5F23F" w:rsidR="00393964" w:rsidRPr="0017531F" w:rsidRDefault="00B02BC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C030EDD" w:rsidR="00393964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4E55305" w:rsidR="00393964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109D93" w:rsidR="00453362" w:rsidRPr="0017531F" w:rsidRDefault="00C0092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69C87D0" w:rsidR="00453362" w:rsidRPr="0017531F" w:rsidRDefault="00EB79D1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530ED536" w:rsidR="00453362" w:rsidRPr="0017531F" w:rsidRDefault="00EB79D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6657623" w:rsidR="00453362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E13065D" w:rsidR="00453362" w:rsidRPr="0017531F" w:rsidRDefault="00EB79D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8772F0A" w:rsidR="00EB79D1" w:rsidRPr="0017531F" w:rsidRDefault="00A4568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EFD18C7" w:rsidR="00EB79D1" w:rsidRPr="0017531F" w:rsidRDefault="00A45684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BDBCB3B" w:rsidR="00453362" w:rsidRPr="0017531F" w:rsidRDefault="00EB79D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A3F01E0" w:rsidR="00453362" w:rsidRPr="00C00927" w:rsidRDefault="00EB79D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00927">
              <w:rPr>
                <w:rFonts w:ascii="Merriweather" w:hAnsi="Merriweather" w:cs="Times New Roman"/>
                <w:sz w:val="18"/>
                <w:szCs w:val="18"/>
              </w:rPr>
              <w:t>Prof. dr. sc. Anamarija Kurilić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837F50D" w:rsidR="00453362" w:rsidRPr="00EB79D1" w:rsidRDefault="00B02BC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EB79D1" w:rsidRPr="00EB79D1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EB79D1" w:rsidRPr="00EB79D1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8E3D831" w:rsidR="00453362" w:rsidRPr="00C00927" w:rsidRDefault="00EB79D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00927">
              <w:rPr>
                <w:rFonts w:ascii="Merriweather" w:hAnsi="Merriweather" w:cs="Times New Roman"/>
                <w:sz w:val="18"/>
                <w:szCs w:val="18"/>
              </w:rPr>
              <w:t>Prof. dr. sc. Anamarija Kurilić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5C0D4AF" w:rsidR="00453362" w:rsidRPr="0017531F" w:rsidRDefault="00B02BC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EB79D1" w:rsidRPr="00EB79D1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EB79D1" w:rsidRPr="00EB79D1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321DDC3E" w:rsidR="00453362" w:rsidRPr="0017531F" w:rsidRDefault="00510BA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Krešimir Baljkas, mag. educ. hist., asistent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1C79C5A8" w:rsidR="00510BA6" w:rsidRPr="0017531F" w:rsidRDefault="00B02BC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510BA6" w:rsidRPr="001266D5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kbaljkas23@unizd.hr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6EA6C5D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B76225F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050EA060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F2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028DCAB7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3FF583A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46573AC5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2A878D58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1B4FB13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 xml:space="preserve">Nakon uspješno ovladane građe iz predmeta, studenti će moći: </w:t>
            </w:r>
          </w:p>
          <w:p w14:paraId="6710D56A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>– poznavati i objasniti temeljne podatke o strukturi društva antičke Grčke i Rima (politička organizacija, obiteljska struktura, struktura srodstva, uloga žene i pitanje "matrijarhata") (PPJ2, PPJ3, PPJ4)</w:t>
            </w:r>
          </w:p>
          <w:p w14:paraId="0BD82CF9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>– poznavati i objasniti društvene staleže i institucije iz raznih razdoblja grčke i rimske povijesti te koristiti primjerenu terminologiju (PPJ1, PPJ2, PPJ3, PPJ4, PPJ6)</w:t>
            </w:r>
          </w:p>
          <w:p w14:paraId="7F420600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>– poznavati i objasniti karakteristične običaje, religije i vjerovanja te obrede (PPJ2, PPJ4)</w:t>
            </w:r>
          </w:p>
          <w:p w14:paraId="22ED1B06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>– poznavati i objasniti položaj žena, djece, robova i drugih pojedinaca i skupina s umanjenim ljudskim i političko-građanskim pravima (PPJ2, PPJ4)</w:t>
            </w:r>
          </w:p>
          <w:p w14:paraId="7D3273BE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 xml:space="preserve">– zapamtiti i reproducirati temeljne podatke o antičkoj antroponimiji te ispričati jasno i koncizno o imenovanju osoba kao identifikatoru osobnog i </w:t>
            </w:r>
            <w:r w:rsidRPr="00EB79D1">
              <w:rPr>
                <w:rFonts w:ascii="Merriweather" w:hAnsi="Merriweather" w:cs="Times New Roman"/>
                <w:sz w:val="18"/>
              </w:rPr>
              <w:lastRenderedPageBreak/>
              <w:t>građanskopravnog statusa, društvenog položaja te etničke pripadnosti (PPJ2, PPJ4, PPJ7)</w:t>
            </w:r>
          </w:p>
          <w:p w14:paraId="138F3391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>– poznavati i objasniti procese tzv. helenizacije i romanizacije te prepoznati promjene do kojih dolazi prilikom interakcije grčkog i rimskog društva s drugim društvima (PPJ1, PPJ4, PPJ6)</w:t>
            </w:r>
          </w:p>
          <w:p w14:paraId="77B9F8BF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 xml:space="preserve">– objasniti uzročno-posljedične veze između povijesnih događaja i procesa društvene povijesti antičke Grčke i Rima (PPJ8), </w:t>
            </w:r>
          </w:p>
          <w:p w14:paraId="3488A4A2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>– zapamtiti i objasniti razne izvore za poznavanje antičkih društava</w:t>
            </w:r>
            <w:r w:rsidRPr="00EB79D1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  <w:r w:rsidRPr="00EB79D1">
              <w:rPr>
                <w:rFonts w:ascii="Merriweather" w:hAnsi="Merriweather" w:cs="Times New Roman"/>
                <w:sz w:val="18"/>
              </w:rPr>
              <w:t>(PPJ5)</w:t>
            </w:r>
          </w:p>
          <w:p w14:paraId="7920AE65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 xml:space="preserve">– prepoznati što je to povijesna interpretacija te prosuditi vrijednost pojedinih povijesnih interpretacija (PPJ 9), </w:t>
            </w:r>
          </w:p>
          <w:p w14:paraId="75CF46D5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 xml:space="preserve">– izraziti svoje mišljenje o temama iz društvene povijesti antičke Grčke i Rima, izvesti samostalne zaključke o njima te razlučiti bitno od nebitnoga u njhovim interpretacijama (PPJ10), </w:t>
            </w:r>
          </w:p>
          <w:p w14:paraId="2BDD5A2F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>– prepoznavati ulogu antičkih društvenih institucija i pojava u europskoj (a time i svjetskoj) starovjekovnoj povijesti i prepoznavati njihovu važnost za nastanak nekih europskih i svjetskih institucija i pojava (PPJ11),</w:t>
            </w:r>
          </w:p>
          <w:p w14:paraId="65D979D7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>– locirati i analizirati razne vrste primarnih i sekundarnih povijesnih izvora te sastaviti popis relevantne literature po pojedinim temama i razdobljima (PPJ12),</w:t>
            </w:r>
          </w:p>
          <w:p w14:paraId="13E2A08B" w14:textId="632412DB" w:rsidR="00310F9A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EB79D1">
              <w:rPr>
                <w:rFonts w:ascii="Merriweather" w:hAnsi="Merriweather" w:cs="Times New Roman"/>
                <w:sz w:val="18"/>
              </w:rPr>
              <w:t>– pokazati profesionalnu odgovornost i poštivati etiku akademske zajednice (PPJ15).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8E1FAA6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5059870C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159EC1E9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PPJ4 – zapamtiti temeljne podatke iz hrvatske i svjetske povijesti, </w:t>
            </w:r>
          </w:p>
          <w:p w14:paraId="0681C65D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PPJ7 – prepričati pojedine povijesne izvore, </w:t>
            </w:r>
          </w:p>
          <w:p w14:paraId="3BA39289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PPJ8 – objasniti uzročno–posljedične veze između povijesnih događaja i povijesnih procesa, </w:t>
            </w:r>
          </w:p>
          <w:p w14:paraId="0D3966D1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6E2A199E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6025BD5B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22DE28BF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PPJ12 – locirati i analizirati razne vrste primarnih i sekundarnih povijesnih izvora,</w:t>
            </w:r>
          </w:p>
          <w:p w14:paraId="3FCDF550" w14:textId="77777777" w:rsidR="00EB79D1" w:rsidRPr="00EB79D1" w:rsidRDefault="00EB79D1" w:rsidP="00EB79D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EB79D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12CA2F78" w14:textId="5B48D44E" w:rsidR="00310F9A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EB79D1">
              <w:rPr>
                <w:rFonts w:ascii="Merriweather" w:hAnsi="Merriweather"/>
                <w:noProof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EB79D1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07AC663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43E95E68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AFB6D49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08AA4E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E4B1D42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B02BC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FF0E332" w:rsidR="00FC2198" w:rsidRPr="00EB79D1" w:rsidRDefault="00EB79D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EB79D1">
              <w:rPr>
                <w:rFonts w:ascii="Merriweather" w:eastAsia="MS Gothic" w:hAnsi="Merriweather" w:cs="Times New Roman"/>
                <w:sz w:val="18"/>
              </w:rPr>
              <w:t>Studenti mogu pristupiti završnom usmenom ispitu nakon pozitivno ocijenjenih seminarskih obaveza (= održana prezentacija i napisan seminarski rad koji oboje ispunjavaju temeljna načela stručnog rada).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39DBFE57" w:rsidR="00FC2198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48C16B1" w:rsidR="00FC2198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69C0649" w14:textId="4DCB1003" w:rsidR="009300CA" w:rsidRPr="009300CA" w:rsidRDefault="00A27F7E" w:rsidP="009300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web stranicama odjela</w:t>
            </w:r>
          </w:p>
          <w:p w14:paraId="30038B69" w14:textId="77777777" w:rsidR="00FC2198" w:rsidRPr="009300C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9300C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2B49890" w:rsidR="00FC2198" w:rsidRPr="009300CA" w:rsidRDefault="00A27F7E" w:rsidP="00A27F7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web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D5669B3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>Cilj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 predmeta je upoznati studente s onom stranom antičke povijesti koja obično ostaje zanemarena pri pregledu poglavito događajne povijesti, a to su razni aspekti socijalne povijesti. Uz pregled društvenih slojeva i institucija antičke Atene, Sparte, Rima i općenito antičkih društava, osobita će se pozornost posvetiti raznim aspektima svakidašnjeg života svih slojeva stranovništva, a koje opći povijesni pregledi slabo ili nikako obrađuju (položaj tzv. marginalnih skupina – žena, djece, robova, siromašnih i slično, socijalna promocija, praznovjerja i čaranja, seksualnost, djetinjstvo  ...)..</w:t>
            </w:r>
          </w:p>
          <w:p w14:paraId="232A0C09" w14:textId="6721C25B" w:rsidR="00FC2198" w:rsidRPr="0017531F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>Sadržaj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>. Antički književni, epigrafski i materijalni izvori, i njihova vrijednost za poznavanje društva; kratak pregled povijesti antičke Grčke i Rima; ustroj društva (politička organizacija, obiteljska struktura, struktura srodstva, uloga žene i pitanje "matrijarhata") i gospodarska osnova stanovništva; migracije; evolucija društva iznutra i izvana, kulturni dodiri i mijene, ratovi i osvajanja; vojska kao društvo; teritorij i vlasništvo; običajno pravo, kodifikacija običajnog prava; seksualnost; antroponimija (imenski obrasci, osobna i obiteljska imena, patronimik) i imenovanje osoba kao identifikator društva i njegova uređenja; vjerovanja; Kreta, Mikena, "homersko" razdoblje, klasično doba (primjeri Atene i Sparte), helenističko razdoblje i utjecaj grčke ekspanzije na društva u dodiru (posebice na primjeru grčke kolonizacije istočne obale Jadrana); stvaranje Rima; rimski kraljevi; rimska republika; rimski principat; dominat; kršćanstvo; rimska ekspanzija i društva u dodiru: romanizacija (posebice na primjeru domorodačkih društva na hrvatskom prostoru: utjecaj romanizacije na ustroj domorodačkih društava te na život i običaje zajednica i pojedinaca).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FF9FC95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1. P.: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Uvodno predavanje; upoznavanje s predmetom i literaturom; izvori za poznavanje starovjekovnih društava </w:t>
            </w:r>
          </w:p>
          <w:p w14:paraId="245BACDC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2. P.: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Društveno-politička i vojna organizacija u antičkoj Grčkoj i Rimu: usporedba razvoja. </w:t>
            </w: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>S.: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 podjela seminara</w:t>
            </w:r>
          </w:p>
          <w:p w14:paraId="6C032765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3. P.: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>Osobni statusi i građansko-pravni statusi osoba; imena i imenski obrasci kao pokazatelji statusa</w:t>
            </w:r>
          </w:p>
          <w:p w14:paraId="500B45BA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4. P.: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>Stjecanje i nasljeđivanje građanskog prava</w:t>
            </w:r>
          </w:p>
          <w:p w14:paraId="5B7ECA1C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5. P.: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>Robovlasnički sustavi i robovi te socijalna promocija (mogućnosti i načini napredovanja ili propadanja; načini i mogućnosti praćenja socijalne promocije; položaj žena i djece</w:t>
            </w:r>
          </w:p>
          <w:p w14:paraId="2A1C7056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>6. P.: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 D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ruštveni staleži; rimski senatori i vitezovi; vojska kao odraz društva</w:t>
            </w:r>
          </w:p>
          <w:p w14:paraId="200E56C1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7. P.: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Religija, vjerovanja i obredi</w:t>
            </w:r>
          </w:p>
          <w:p w14:paraId="6122F6D7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8. P.: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Svakodnevni život, slobodno vrijeme i razonoda</w:t>
            </w:r>
          </w:p>
          <w:p w14:paraId="15646FF3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9. S.: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Izlaganja studentskih seminarskih radova, njihova analiza, komentari i rasprava</w:t>
            </w:r>
          </w:p>
          <w:p w14:paraId="49276896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10. S.: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Izlaganja studentskih seminarskih radova, njihova analiza, komentari i rasprava</w:t>
            </w:r>
          </w:p>
          <w:p w14:paraId="07E41BE3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11. S.: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Izlaganja studentskih seminarskih radova, njihova analiza, komentari i rasprava</w:t>
            </w:r>
          </w:p>
          <w:p w14:paraId="550E7B53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lastRenderedPageBreak/>
              <w:t xml:space="preserve">12. S.: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Izlaganja studentskih seminarskih radova, njihova analiza, komentari i rasprava</w:t>
            </w:r>
          </w:p>
          <w:p w14:paraId="279E1145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13. S.: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Izlaganja studentskih seminarskih radova, njihova analiza, komentari i rasprava</w:t>
            </w:r>
          </w:p>
          <w:p w14:paraId="7609500A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14. S.: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Izlaganja studentskih seminarskih radova, njihova analiza, komentari i rasprava</w:t>
            </w:r>
          </w:p>
          <w:p w14:paraId="6E3A408E" w14:textId="5E5096E0" w:rsidR="00FC2198" w:rsidRPr="0017531F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EB79D1">
              <w:rPr>
                <w:rFonts w:ascii="Merriweather" w:eastAsia="MS Gothic" w:hAnsi="Merriweather" w:cs="Times New Roman"/>
                <w:b/>
                <w:sz w:val="18"/>
              </w:rPr>
              <w:t xml:space="preserve">15. S.: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>Izlaganja studentskih seminarskih radova, njihova analiza, komentari i rasprava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EEA41D2" w14:textId="77777777" w:rsidR="00EB79D1" w:rsidRPr="00EB79D1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B79D1">
              <w:rPr>
                <w:rFonts w:ascii="Merriweather" w:eastAsia="MS Gothic" w:hAnsi="Merriweather" w:cs="Times New Roman"/>
                <w:b/>
                <w:bCs/>
                <w:sz w:val="18"/>
                <w:lang w:val="de-DE"/>
              </w:rPr>
              <w:t xml:space="preserve">-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>bilo koji udžbenički pregled grčke i rimske povijesti i društva (uz odobrenje pred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softHyphen/>
              <w:t>met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softHyphen/>
              <w:t xml:space="preserve">ne nastavnice); bilo koji udžbenički pregled kulturne antropologije (uz odobrenje predmetne nastavnice); </w:t>
            </w:r>
          </w:p>
          <w:p w14:paraId="0B89B5BE" w14:textId="0BEBEADC" w:rsidR="00FC2198" w:rsidRPr="0017531F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- G. Alföldy,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The Social History of Rome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, Baltimore, 1988. (ili bilo koje drugo izdanje te knjige);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Antički Rim. Panorama jedne civilizacije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, Beograd - Ljubljana, 1967.; J. Carcopino,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Rim u razdoblju najvišeg uspona carstva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, Zagreb, 1981.;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 xml:space="preserve">R.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>Flaceliere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 xml:space="preserve">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Grčka</w:t>
            </w:r>
            <w:r w:rsidRPr="00EB79D1">
              <w:rPr>
                <w:rFonts w:ascii="Merriweather" w:eastAsia="MS Gothic" w:hAnsi="Merriweather" w:cs="Times New Roman"/>
                <w:bCs/>
                <w:i/>
                <w:sz w:val="18"/>
              </w:rPr>
              <w:t xml:space="preserve"> u doba Perikla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</w:rPr>
              <w:t xml:space="preserve">, Zagreb, 1979.;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A. Kurilić,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Ususret Liburnima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, Zadar, 2008.; A. Musić,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Nacrt grčkih i rimskih starina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 (bilo koje izdanje);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Povijest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>, sv. 2-5, 19 (odabrani dijelovi), Zagreb: Europapress holding, 2007.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4618797F" w:rsidR="00FC2198" w:rsidRPr="00EB79D1" w:rsidRDefault="00EB79D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 xml:space="preserve">M. Clauss, Probleme des Lebensalterstatistiken aufgrund römischer Grabinschriften,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de-DE"/>
              </w:rPr>
              <w:t>Chiron</w:t>
            </w: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 xml:space="preserve">, 3, 1973, 395-417; E. Cantarella, </w:t>
            </w:r>
            <w:r w:rsidRPr="00EB79D1">
              <w:rPr>
                <w:rFonts w:ascii="Merriweather" w:eastAsia="MS Gothic" w:hAnsi="Merriweather" w:cs="Times New Roman"/>
                <w:i/>
                <w:iCs/>
                <w:sz w:val="18"/>
              </w:rPr>
              <w:t>Secondo natura. La bisessualità nel mondo antico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, Roma, 1988;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  <w:lang w:val="de-DE"/>
              </w:rPr>
              <w:t>S. Ča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  <w:lang w:val="de-DE"/>
              </w:rPr>
              <w:softHyphen/>
              <w:t xml:space="preserve">če, Prilozi proučavanju političkog uređenja naroda sjeverozapadnog Ilirika, </w:t>
            </w:r>
            <w:r w:rsidRPr="00EB79D1">
              <w:rPr>
                <w:rFonts w:ascii="Merriweather" w:eastAsia="MS Gothic" w:hAnsi="Merriweather" w:cs="Times New Roman"/>
                <w:bCs/>
                <w:i/>
                <w:iCs/>
                <w:sz w:val="18"/>
                <w:lang w:val="de-DE"/>
              </w:rPr>
              <w:t>Radovi Filozofskog fakulteta u Za</w:t>
            </w:r>
            <w:r w:rsidRPr="00EB79D1">
              <w:rPr>
                <w:rFonts w:ascii="Merriweather" w:eastAsia="MS Gothic" w:hAnsi="Merriweather" w:cs="Times New Roman"/>
                <w:bCs/>
                <w:i/>
                <w:iCs/>
                <w:sz w:val="18"/>
                <w:lang w:val="de-DE"/>
              </w:rPr>
              <w:softHyphen/>
              <w:t>dru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  <w:lang w:val="de-DE"/>
              </w:rPr>
              <w:t xml:space="preserve">, 18(8), Zadar, 1978./1979. 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  <w:lang w:val="en-GB"/>
              </w:rPr>
              <w:t>(1979.), 43-125;</w:t>
            </w:r>
            <w:r w:rsidRPr="00EB79D1">
              <w:rPr>
                <w:rFonts w:ascii="Merriweather" w:eastAsia="MS Gothic" w:hAnsi="Merriweather" w:cs="Times New Roman"/>
                <w:b/>
                <w:bCs/>
                <w:sz w:val="18"/>
                <w:lang w:val="en-GB"/>
              </w:rPr>
              <w:t xml:space="preserve"> </w:t>
            </w: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 xml:space="preserve">J. Gaudemet,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de-DE"/>
              </w:rPr>
              <w:t>Institutions de l'Antiquité</w:t>
            </w: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 xml:space="preserve">, Paris, 1967; J. Gagé,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de-DE"/>
              </w:rPr>
              <w:t>Les classes sociales dans l'Empire romain</w:t>
            </w: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 xml:space="preserve">, Paris, 1964; M.R. Lefkowitz - M.B. Fant,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de-DE"/>
              </w:rPr>
              <w:t>Women's Life in Greece and Rome</w:t>
            </w: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 xml:space="preserve">, A source book in translation, London, 1982;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R. MacMullen, The Legion as a Society,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Hi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softHyphen/>
              <w:t>sto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softHyphen/>
              <w:t>ria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, 33, Wiesbaden, 1984, 440-456; </w:t>
            </w:r>
            <w:r w:rsidRPr="00EB79D1">
              <w:rPr>
                <w:rFonts w:ascii="Merriweather" w:eastAsia="MS Gothic" w:hAnsi="Merriweather" w:cs="Times New Roman"/>
                <w:sz w:val="18"/>
                <w:lang w:val="en-GB"/>
              </w:rPr>
              <w:t xml:space="preserve">S. B. Pomeroy,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en-GB"/>
              </w:rPr>
              <w:t>Goddesses, Whores, Wives, &amp; Slaves. Women in Cla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en-GB"/>
              </w:rPr>
              <w:softHyphen/>
              <w:t>ssi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en-GB"/>
              </w:rPr>
              <w:softHyphen/>
              <w:t>cal Antiquity</w:t>
            </w:r>
            <w:r w:rsidRPr="00EB79D1">
              <w:rPr>
                <w:rFonts w:ascii="Merriweather" w:eastAsia="MS Gothic" w:hAnsi="Merriweather" w:cs="Times New Roman"/>
                <w:sz w:val="18"/>
                <w:lang w:val="en-GB"/>
              </w:rPr>
              <w:t>, 1994;</w:t>
            </w:r>
            <w:r w:rsidRPr="00EB79D1">
              <w:rPr>
                <w:rFonts w:ascii="Merriweather" w:eastAsia="MS Gothic" w:hAnsi="Merriweather" w:cs="Times New Roman"/>
                <w:bCs/>
                <w:sz w:val="18"/>
                <w:lang w:val="en-GB"/>
              </w:rPr>
              <w:t xml:space="preserve"> 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B. Rawson, The Roman Family,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The Family in Ancient Rome. New Perspectives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>, ed. B. Raw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softHyphen/>
              <w:t xml:space="preserve">son, Ithaca, New York, drugo izdanje, Cornell University Press, 1992., 1-57; </w:t>
            </w: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 xml:space="preserve">D. Rendić-Miočević, "Princeps municipi Riditarum". Uz novi epigrafski nalaz u Danilu, u: D. Rendić-Miočević,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de-DE"/>
              </w:rPr>
              <w:t>Iliri i antički svijet</w:t>
            </w: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 xml:space="preserve">, Split, 1989, 853-869 (prvi put objavljeno u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de-DE"/>
              </w:rPr>
              <w:t>Arheološki radovi i rasprave</w:t>
            </w: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 xml:space="preserve">, 2, Zagreb, 1962, 315 i d.); A. Starac, Rimska Pula - društveni život,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  <w:lang w:val="de-DE"/>
              </w:rPr>
              <w:t>Histria archeologica</w:t>
            </w:r>
            <w:r w:rsidRPr="00EB79D1">
              <w:rPr>
                <w:rFonts w:ascii="Merriweather" w:eastAsia="MS Gothic" w:hAnsi="Merriweather" w:cs="Times New Roman"/>
                <w:sz w:val="18"/>
                <w:lang w:val="de-DE"/>
              </w:rPr>
              <w:t>, 27, Pula, 1996, 93-152. K tomu, nastavnik preporučuje dopunsku literaturu svakom studentu sukladno individualnim potrebama.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965641B" w:rsidR="00FC2198" w:rsidRPr="00EB79D1" w:rsidRDefault="00EB79D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B79D1">
              <w:rPr>
                <w:rFonts w:ascii="Merriweather" w:eastAsia="MS Gothic" w:hAnsi="Merriweather" w:cs="Times New Roman"/>
                <w:sz w:val="18"/>
              </w:rPr>
              <w:t>Nastavni materijali dostupni putem e-učenja.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B02BC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B02BC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B02BC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B02BC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B02BC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B02BC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B02BC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3698662D" w:rsidR="00B71A57" w:rsidRPr="0017531F" w:rsidRDefault="00B02BC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9D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B02BC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B02BC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DA1E496" w:rsidR="00FC2198" w:rsidRPr="00EB79D1" w:rsidRDefault="00EB79D1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B79D1">
              <w:rPr>
                <w:rFonts w:ascii="Merriweather" w:eastAsia="MS Gothic" w:hAnsi="Merriweather" w:cs="Times New Roman"/>
                <w:sz w:val="18"/>
              </w:rPr>
              <w:t>25% seminar i ukupna aktivnost studenta, 75% završni usmeni ispit.</w:t>
            </w:r>
          </w:p>
        </w:tc>
      </w:tr>
      <w:tr w:rsidR="00EB79D1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EB79D1" w:rsidRPr="0017531F" w:rsidRDefault="00EB79D1" w:rsidP="00EB79D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E8F436A" w:rsidR="00EB79D1" w:rsidRPr="00752F28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2F28">
              <w:rPr>
                <w:rFonts w:ascii="Merriweather" w:hAnsi="Merriweather" w:cs="Times New Roman"/>
                <w:sz w:val="16"/>
                <w:szCs w:val="16"/>
              </w:rPr>
              <w:t>&lt; 50%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EB79D1" w:rsidRPr="0017531F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EB79D1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EB79D1" w:rsidRPr="0017531F" w:rsidRDefault="00EB79D1" w:rsidP="00EB79D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919EE8F" w:rsidR="00EB79D1" w:rsidRPr="00752F28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2F28">
              <w:rPr>
                <w:rFonts w:ascii="Merriweather" w:hAnsi="Merriweather" w:cs="Times New Roman"/>
                <w:sz w:val="16"/>
                <w:szCs w:val="16"/>
              </w:rPr>
              <w:t>50%-60%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EB79D1" w:rsidRPr="0017531F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EB79D1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EB79D1" w:rsidRPr="0017531F" w:rsidRDefault="00EB79D1" w:rsidP="00EB79D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2E1AE80" w:rsidR="00EB79D1" w:rsidRPr="00752F28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2F28">
              <w:rPr>
                <w:rFonts w:ascii="Merriweather" w:hAnsi="Merriweather" w:cs="Times New Roman"/>
                <w:sz w:val="16"/>
                <w:szCs w:val="16"/>
              </w:rPr>
              <w:t>60%-70%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EB79D1" w:rsidRPr="0017531F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EB79D1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EB79D1" w:rsidRPr="0017531F" w:rsidRDefault="00EB79D1" w:rsidP="00EB79D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6F05A71" w:rsidR="00EB79D1" w:rsidRPr="00752F28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2F28">
              <w:rPr>
                <w:rFonts w:ascii="Merriweather" w:hAnsi="Merriweather" w:cs="Times New Roman"/>
                <w:sz w:val="16"/>
                <w:szCs w:val="16"/>
              </w:rPr>
              <w:t>70%-80%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EB79D1" w:rsidRPr="0017531F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EB79D1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EB79D1" w:rsidRPr="0017531F" w:rsidRDefault="00EB79D1" w:rsidP="00EB79D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DCA50C8" w:rsidR="00EB79D1" w:rsidRPr="00752F28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52F28">
              <w:rPr>
                <w:rFonts w:ascii="Merriweather" w:hAnsi="Merriweather" w:cs="Times New Roman"/>
                <w:sz w:val="16"/>
                <w:szCs w:val="16"/>
              </w:rPr>
              <w:t>≥ 80%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EB79D1" w:rsidRPr="0017531F" w:rsidRDefault="00EB79D1" w:rsidP="00EB79D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B02BC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77B02E7" w14:textId="77777777" w:rsidR="00FC219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  <w:p w14:paraId="191B4CD3" w14:textId="552B259E" w:rsidR="00EB79D1" w:rsidRPr="00EB79D1" w:rsidRDefault="00EB79D1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B79D1">
              <w:rPr>
                <w:rFonts w:ascii="Merriweather" w:eastAsia="MS Gothic" w:hAnsi="Merriweather" w:cs="Times New Roman"/>
                <w:sz w:val="18"/>
              </w:rPr>
              <w:t xml:space="preserve">Svi oblici nastave i ispita prilagođeni su odvijanju kako uživo tako i </w:t>
            </w:r>
            <w:r w:rsidRPr="00EB79D1">
              <w:rPr>
                <w:rFonts w:ascii="Merriweather" w:eastAsia="MS Gothic" w:hAnsi="Merriweather" w:cs="Times New Roman"/>
                <w:i/>
                <w:sz w:val="18"/>
              </w:rPr>
              <w:t>online</w:t>
            </w:r>
            <w:r w:rsidRPr="00EB79D1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55A0F" w14:textId="77777777" w:rsidR="00B02BC0" w:rsidRDefault="00B02BC0" w:rsidP="009947BA">
      <w:pPr>
        <w:spacing w:before="0" w:after="0"/>
      </w:pPr>
      <w:r>
        <w:separator/>
      </w:r>
    </w:p>
  </w:endnote>
  <w:endnote w:type="continuationSeparator" w:id="0">
    <w:p w14:paraId="2BECCDD6" w14:textId="77777777" w:rsidR="00B02BC0" w:rsidRDefault="00B02BC0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1082" w14:textId="77777777" w:rsidR="00B02BC0" w:rsidRDefault="00B02BC0" w:rsidP="009947BA">
      <w:pPr>
        <w:spacing w:before="0" w:after="0"/>
      </w:pPr>
      <w:r>
        <w:separator/>
      </w:r>
    </w:p>
  </w:footnote>
  <w:footnote w:type="continuationSeparator" w:id="0">
    <w:p w14:paraId="62796517" w14:textId="77777777" w:rsidR="00B02BC0" w:rsidRDefault="00B02BC0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7531F"/>
    <w:rsid w:val="00197510"/>
    <w:rsid w:val="001B25CB"/>
    <w:rsid w:val="001C7C51"/>
    <w:rsid w:val="001F2C74"/>
    <w:rsid w:val="00226462"/>
    <w:rsid w:val="0022722C"/>
    <w:rsid w:val="0028545A"/>
    <w:rsid w:val="002E1CE6"/>
    <w:rsid w:val="002E4B74"/>
    <w:rsid w:val="002F2D22"/>
    <w:rsid w:val="00310F9A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10BA6"/>
    <w:rsid w:val="00527C5F"/>
    <w:rsid w:val="005353ED"/>
    <w:rsid w:val="005514C3"/>
    <w:rsid w:val="00591720"/>
    <w:rsid w:val="005E1668"/>
    <w:rsid w:val="005E5F80"/>
    <w:rsid w:val="005F6E0B"/>
    <w:rsid w:val="0062328F"/>
    <w:rsid w:val="0064505D"/>
    <w:rsid w:val="00684BBC"/>
    <w:rsid w:val="006B4920"/>
    <w:rsid w:val="006C1AA9"/>
    <w:rsid w:val="00700D7A"/>
    <w:rsid w:val="00721260"/>
    <w:rsid w:val="007361E7"/>
    <w:rsid w:val="007368EB"/>
    <w:rsid w:val="00752F28"/>
    <w:rsid w:val="0078125F"/>
    <w:rsid w:val="00794496"/>
    <w:rsid w:val="007967CC"/>
    <w:rsid w:val="0079745E"/>
    <w:rsid w:val="00797B40"/>
    <w:rsid w:val="007C43A4"/>
    <w:rsid w:val="007D4D2D"/>
    <w:rsid w:val="008336F0"/>
    <w:rsid w:val="00842DD4"/>
    <w:rsid w:val="00865776"/>
    <w:rsid w:val="00874D5D"/>
    <w:rsid w:val="00891C60"/>
    <w:rsid w:val="008942F0"/>
    <w:rsid w:val="008D45DB"/>
    <w:rsid w:val="0090214F"/>
    <w:rsid w:val="009163E6"/>
    <w:rsid w:val="009300CA"/>
    <w:rsid w:val="00930157"/>
    <w:rsid w:val="009760E8"/>
    <w:rsid w:val="009947BA"/>
    <w:rsid w:val="00997F41"/>
    <w:rsid w:val="009A3A9D"/>
    <w:rsid w:val="009B41AE"/>
    <w:rsid w:val="009C56B1"/>
    <w:rsid w:val="009D5226"/>
    <w:rsid w:val="009D6F93"/>
    <w:rsid w:val="009E2FD4"/>
    <w:rsid w:val="009F673F"/>
    <w:rsid w:val="00A06750"/>
    <w:rsid w:val="00A27F7E"/>
    <w:rsid w:val="00A45684"/>
    <w:rsid w:val="00A55E61"/>
    <w:rsid w:val="00A9132B"/>
    <w:rsid w:val="00AA1A5A"/>
    <w:rsid w:val="00AD23FB"/>
    <w:rsid w:val="00B02BC0"/>
    <w:rsid w:val="00B71A57"/>
    <w:rsid w:val="00B7307A"/>
    <w:rsid w:val="00B75252"/>
    <w:rsid w:val="00C00927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EB79D1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EB79D1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1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baljkas23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urilic@unizd.h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kuril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2DE59-B821-4F22-8534-EB0D63BD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2055</Words>
  <Characters>11718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2025-09-28T04:59:00Z</dcterms:created>
  <dcterms:modified xsi:type="dcterms:W3CDTF">2025-09-28T04:59:00Z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