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78881C22" w:rsidR="004B553E" w:rsidRPr="00911591" w:rsidRDefault="003F33F1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911591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0AA3BA93" w:rsidR="004B553E" w:rsidRPr="0017531F" w:rsidRDefault="003F33F1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135931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135931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18AC46CE" w:rsidR="004B553E" w:rsidRPr="00911591" w:rsidRDefault="003F33F1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911591">
              <w:rPr>
                <w:rFonts w:ascii="Merriweather" w:hAnsi="Merriweather" w:cs="Times New Roman"/>
                <w:sz w:val="18"/>
                <w:szCs w:val="18"/>
              </w:rPr>
              <w:t>Povijest Grčke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26A2E303" w:rsidR="004B553E" w:rsidRPr="00911591" w:rsidRDefault="00911591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911591">
              <w:rPr>
                <w:rFonts w:ascii="Merriweather" w:hAnsi="Merriweather" w:cs="Times New Roman"/>
                <w:sz w:val="18"/>
                <w:szCs w:val="18"/>
              </w:rPr>
              <w:t>5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51830351" w:rsidR="004B553E" w:rsidRPr="003F33F1" w:rsidRDefault="00EF7D8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Sveučilišni prijediplomski jednopredmetni studij povijesti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306263D2" w:rsidR="004B553E" w:rsidRPr="0017531F" w:rsidRDefault="000251F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3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EF7D8A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0251F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0251F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0251F1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435600C0" w:rsidR="004B553E" w:rsidRPr="0017531F" w:rsidRDefault="000251F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3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06F3E1A8" w:rsidR="004B553E" w:rsidRPr="0017531F" w:rsidRDefault="000251F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3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98A4C95" w:rsidR="004B553E" w:rsidRPr="0017531F" w:rsidRDefault="000251F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3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0251F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251F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5A8F2CBD" w:rsidR="004B553E" w:rsidRPr="0017531F" w:rsidRDefault="000251F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159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0251F1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F4BAEC7" w:rsidR="004B553E" w:rsidRPr="0017531F" w:rsidRDefault="000251F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3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0251F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899436F" w:rsidR="004B553E" w:rsidRPr="0017531F" w:rsidRDefault="000251F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3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0251F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2BA145B1" w:rsidR="004B553E" w:rsidRPr="0017531F" w:rsidRDefault="000251F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3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0251F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180E9EDB" w:rsidR="00393964" w:rsidRPr="0017531F" w:rsidRDefault="000251F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3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0251F1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0251F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0251F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4CEB64A3" w:rsidR="00393964" w:rsidRPr="0017531F" w:rsidRDefault="000251F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3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13F74E41" w:rsidR="00453362" w:rsidRPr="00911591" w:rsidRDefault="003F33F1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5"/>
                <w:szCs w:val="15"/>
              </w:rPr>
            </w:pPr>
            <w:r w:rsidRPr="00911591">
              <w:rPr>
                <w:rFonts w:ascii="Merriweather" w:hAnsi="Merriweather" w:cs="Times New Roman"/>
                <w:sz w:val="15"/>
                <w:szCs w:val="15"/>
              </w:rPr>
              <w:t>45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1181BF60" w:rsidR="00453362" w:rsidRPr="0017531F" w:rsidRDefault="003F33F1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39977C59" w:rsidR="00453362" w:rsidRPr="0017531F" w:rsidRDefault="003F33F1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4D24B317" w:rsidR="00453362" w:rsidRPr="0017531F" w:rsidRDefault="000251F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3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1B770929" w:rsidR="00453362" w:rsidRPr="0017531F" w:rsidRDefault="0038769B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VD - DHM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41B43264" w:rsidR="00453362" w:rsidRPr="00911591" w:rsidRDefault="00911591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911591">
              <w:rPr>
                <w:rFonts w:ascii="Merriweather" w:hAnsi="Merriweather" w:cs="Times New Roman"/>
                <w:sz w:val="18"/>
                <w:szCs w:val="18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3EA7E41D" w:rsidR="003F33F1" w:rsidRPr="00911591" w:rsidRDefault="00B34184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503BFE16" w:rsidR="003F33F1" w:rsidRPr="00911591" w:rsidRDefault="00B34184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01FD72F2" w:rsidR="00453362" w:rsidRPr="00911591" w:rsidRDefault="0091159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911591">
              <w:rPr>
                <w:rFonts w:ascii="Merriweather" w:hAnsi="Merriweather" w:cs="Times New Roman"/>
                <w:sz w:val="18"/>
                <w:szCs w:val="18"/>
              </w:rPr>
              <w:t>Nema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476A66FF" w:rsidR="00453362" w:rsidRPr="003F33F1" w:rsidRDefault="003F33F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F33F1">
              <w:rPr>
                <w:rFonts w:ascii="Merriweather" w:hAnsi="Merriweather" w:cs="Times New Roman"/>
                <w:sz w:val="18"/>
              </w:rPr>
              <w:t>prof. dr. sc. Anamarija Kurilić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44B7DD45" w:rsidR="00453362" w:rsidRPr="003F33F1" w:rsidRDefault="000251F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0" w:history="1">
              <w:r w:rsidR="003F33F1" w:rsidRPr="003F33F1">
                <w:rPr>
                  <w:rStyle w:val="Hiperveza"/>
                  <w:rFonts w:ascii="Merriweather" w:hAnsi="Merriweather" w:cs="Times New Roman"/>
                  <w:sz w:val="18"/>
                </w:rPr>
                <w:t>akurilic@unizd.hr</w:t>
              </w:r>
            </w:hyperlink>
            <w:r w:rsidR="003F33F1" w:rsidRPr="003F33F1">
              <w:rPr>
                <w:rFonts w:ascii="Merriweather" w:hAnsi="Merriweather" w:cs="Times New Roman"/>
                <w:sz w:val="18"/>
              </w:rPr>
              <w:t xml:space="preserve">      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623D4519" w:rsidR="00453362" w:rsidRPr="0017531F" w:rsidRDefault="003F33F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F33F1">
              <w:rPr>
                <w:rFonts w:ascii="Merriweather" w:hAnsi="Merriweather" w:cs="Times New Roman"/>
                <w:sz w:val="18"/>
              </w:rPr>
              <w:t>prof. dr. sc. Anamarija Kurilić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144EDFC6" w:rsidR="00453362" w:rsidRPr="0017531F" w:rsidRDefault="000251F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="003F33F1" w:rsidRPr="003F33F1">
                <w:rPr>
                  <w:rStyle w:val="Hiperveza"/>
                  <w:rFonts w:ascii="Merriweather" w:hAnsi="Merriweather" w:cs="Times New Roman"/>
                  <w:sz w:val="18"/>
                </w:rPr>
                <w:t>akurilic@unizd.hr</w:t>
              </w:r>
            </w:hyperlink>
            <w:r w:rsidR="003F33F1" w:rsidRPr="003F33F1">
              <w:rPr>
                <w:rFonts w:ascii="Merriweather" w:hAnsi="Merriweather" w:cs="Times New Roman"/>
                <w:sz w:val="18"/>
              </w:rPr>
              <w:t xml:space="preserve">      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0504A60C" w:rsidR="00453362" w:rsidRPr="00B34184" w:rsidRDefault="00B3418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B34184">
              <w:rPr>
                <w:rFonts w:ascii="Merriweather" w:hAnsi="Merriweather" w:cs="Times New Roman"/>
                <w:sz w:val="18"/>
                <w:szCs w:val="18"/>
              </w:rPr>
              <w:t>Krešimir Baljkas, mag. educ. hist., asistent</w:t>
            </w: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641457CE" w:rsidR="008C12DF" w:rsidRPr="008C12DF" w:rsidRDefault="000251F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hyperlink r:id="rId12" w:history="1">
              <w:r w:rsidR="008C12DF" w:rsidRPr="008C12DF">
                <w:rPr>
                  <w:rStyle w:val="Hiperveza"/>
                  <w:rFonts w:ascii="Merriweather" w:hAnsi="Merriweather" w:cs="Times New Roman"/>
                  <w:sz w:val="18"/>
                  <w:szCs w:val="18"/>
                </w:rPr>
                <w:t>kbaljkas23@unizd.hr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4206FB0F" w:rsidR="00453362" w:rsidRPr="0017531F" w:rsidRDefault="000251F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3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70B254F3" w:rsidR="00453362" w:rsidRPr="0017531F" w:rsidRDefault="000251F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3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0251F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1FC5CE3B" w:rsidR="00453362" w:rsidRPr="0017531F" w:rsidRDefault="000251F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3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5184C095" w:rsidR="00453362" w:rsidRPr="0017531F" w:rsidRDefault="000251F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3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5B2E876" w:rsidR="00453362" w:rsidRPr="0017531F" w:rsidRDefault="000251F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3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16A7E50D" w:rsidR="00453362" w:rsidRPr="0017531F" w:rsidRDefault="000251F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3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0251F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3807ED82" w:rsidR="00453362" w:rsidRPr="0017531F" w:rsidRDefault="000251F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3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0251F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54E81192" w14:textId="77777777" w:rsidR="003F33F1" w:rsidRPr="003F33F1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3F33F1">
              <w:rPr>
                <w:rFonts w:ascii="Merriweather" w:hAnsi="Merriweather" w:cs="Times New Roman"/>
                <w:sz w:val="18"/>
              </w:rPr>
              <w:t xml:space="preserve">Nakon uspješno ovladane građe iz predmeta, studenti će moći: </w:t>
            </w:r>
          </w:p>
          <w:p w14:paraId="65F6EE9F" w14:textId="77777777" w:rsidR="003F33F1" w:rsidRPr="003F33F1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3F33F1">
              <w:rPr>
                <w:rFonts w:ascii="Merriweather" w:hAnsi="Merriweather" w:cs="Times New Roman"/>
                <w:sz w:val="18"/>
              </w:rPr>
              <w:t xml:space="preserve">– definirati povijesne procese svojstvene antičkom razdoblju Grčke (PPJ2), </w:t>
            </w:r>
          </w:p>
          <w:p w14:paraId="4D2D28C5" w14:textId="77777777" w:rsidR="003F33F1" w:rsidRPr="003F33F1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3F33F1">
              <w:rPr>
                <w:rFonts w:ascii="Merriweather" w:hAnsi="Merriweather" w:cs="Times New Roman"/>
                <w:sz w:val="18"/>
              </w:rPr>
              <w:t xml:space="preserve">– zapamtiti temeljne podatke iz antičke grčke povijesti te valjano koristiti primjerenu terminologiju (PPJ4, PPJ6), </w:t>
            </w:r>
          </w:p>
          <w:p w14:paraId="5881F3B1" w14:textId="77777777" w:rsidR="003F33F1" w:rsidRPr="003F33F1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3F33F1">
              <w:rPr>
                <w:rFonts w:ascii="Merriweather" w:hAnsi="Merriweather" w:cs="Times New Roman"/>
                <w:sz w:val="18"/>
              </w:rPr>
              <w:t xml:space="preserve">– ispričati jasno i koncizno osnovni tijek povijesnih zbivanja stare Grčke od najstarijih vremena do početka helenizma (PPJ1), </w:t>
            </w:r>
          </w:p>
          <w:p w14:paraId="0C6EBD3F" w14:textId="77777777" w:rsidR="003F33F1" w:rsidRPr="003F33F1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3F33F1">
              <w:rPr>
                <w:rFonts w:ascii="Merriweather" w:hAnsi="Merriweather" w:cs="Times New Roman"/>
                <w:sz w:val="18"/>
              </w:rPr>
              <w:t xml:space="preserve">– objasniti uzročno-posljedične veze između povijesnih događaja i povijesnih procesa stare Grčke (PPJ8), </w:t>
            </w:r>
          </w:p>
          <w:p w14:paraId="0F5EDB9A" w14:textId="77777777" w:rsidR="003F33F1" w:rsidRPr="003F33F1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3F33F1">
              <w:rPr>
                <w:rFonts w:ascii="Merriweather" w:hAnsi="Merriweather" w:cs="Times New Roman"/>
                <w:sz w:val="18"/>
              </w:rPr>
              <w:t xml:space="preserve">– zapamtiti i opisati temeljne vrste antičkih grčkih izvora i historiografske literature (PPJ5), </w:t>
            </w:r>
          </w:p>
          <w:p w14:paraId="451B61E3" w14:textId="77777777" w:rsidR="003F33F1" w:rsidRPr="003F33F1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3F33F1">
              <w:rPr>
                <w:rFonts w:ascii="Merriweather" w:hAnsi="Merriweather" w:cs="Times New Roman"/>
                <w:sz w:val="18"/>
              </w:rPr>
              <w:t xml:space="preserve">– prepričati antičke literarne izvore važne za antičku povijest Grčke (PPJ7), </w:t>
            </w:r>
          </w:p>
          <w:p w14:paraId="46870B1F" w14:textId="77777777" w:rsidR="003F33F1" w:rsidRPr="003F33F1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3F33F1">
              <w:rPr>
                <w:rFonts w:ascii="Merriweather" w:hAnsi="Merriweather" w:cs="Times New Roman"/>
                <w:sz w:val="18"/>
              </w:rPr>
              <w:lastRenderedPageBreak/>
              <w:t xml:space="preserve">– prepoznati što je to povijesna interpretacija te prosuditi vrijednost pojedinih povijesnih interpretacija (PPJ 9), </w:t>
            </w:r>
          </w:p>
          <w:p w14:paraId="45C26CF1" w14:textId="77777777" w:rsidR="003F33F1" w:rsidRPr="003F33F1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3F33F1">
              <w:rPr>
                <w:rFonts w:ascii="Merriweather" w:hAnsi="Merriweather" w:cs="Times New Roman"/>
                <w:sz w:val="18"/>
              </w:rPr>
              <w:t xml:space="preserve">– izraziti svoje mišljenje o povijesnim događajima i povijesnim procesima antičke Grčke, izvesti samostalne zaključke o njima te razlučiti bitno od nebitnoga u njhovim interpretacijama (PPJ10), </w:t>
            </w:r>
          </w:p>
          <w:p w14:paraId="4EDA3ABB" w14:textId="77777777" w:rsidR="003F33F1" w:rsidRPr="003F33F1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3F33F1">
              <w:rPr>
                <w:rFonts w:ascii="Merriweather" w:hAnsi="Merriweather" w:cs="Times New Roman"/>
                <w:sz w:val="18"/>
              </w:rPr>
              <w:t xml:space="preserve">– imenovati osobe i institucije koje su obilježile antičku povijest Grčke te pružiti osnovne podatke o njima (PPJ3), </w:t>
            </w:r>
          </w:p>
          <w:p w14:paraId="5337F180" w14:textId="77777777" w:rsidR="003F33F1" w:rsidRPr="003F33F1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3F33F1">
              <w:rPr>
                <w:rFonts w:ascii="Merriweather" w:hAnsi="Merriweather" w:cs="Times New Roman"/>
                <w:sz w:val="18"/>
              </w:rPr>
              <w:t>– prepoznavati ulogu stare Grčke u europskoj (a time i svjetskoj) starovjekovnoj povijesti i prepoznavati važnosti antičke grčke kulturne baštine za nastanak europske i svjetske kulture (PPJ11),</w:t>
            </w:r>
          </w:p>
          <w:p w14:paraId="2438956A" w14:textId="77777777" w:rsidR="003F33F1" w:rsidRPr="003F33F1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3F33F1">
              <w:rPr>
                <w:rFonts w:ascii="Merriweather" w:hAnsi="Merriweather" w:cs="Times New Roman"/>
                <w:sz w:val="18"/>
              </w:rPr>
              <w:t>– locirati i analizirati razne vrste primarnih i sekundarnih povijesnih izvora te sastaviti popis relevantne literature po pojedinim temama i razdobljima (PPJ12),</w:t>
            </w:r>
          </w:p>
          <w:p w14:paraId="13E2A08B" w14:textId="29C8DC26" w:rsidR="00310F9A" w:rsidRPr="0017531F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3F33F1">
              <w:rPr>
                <w:rFonts w:ascii="Merriweather" w:hAnsi="Merriweather" w:cs="Times New Roman"/>
                <w:sz w:val="18"/>
              </w:rPr>
              <w:t>– pokazati profesionalnu odgovornost i poštivati etiku akademske zajednice (PPJ15).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3FA2F7E2" w14:textId="77777777" w:rsidR="003F33F1" w:rsidRPr="003F33F1" w:rsidRDefault="003F33F1" w:rsidP="003F33F1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3F33F1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PPJ1 – ispričati jasno i koncizno osnovni tijek povijesnih zbivanja od najstarijih vremena do suvremenosti, </w:t>
            </w:r>
          </w:p>
          <w:p w14:paraId="6A0C65E7" w14:textId="77777777" w:rsidR="003F33F1" w:rsidRPr="003F33F1" w:rsidRDefault="003F33F1" w:rsidP="003F33F1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3F33F1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PPJ2 – definirati i opisati povijesne događaje i procese svojstvene pojedinim povijesnim razdobljima i diferencirati specifičnosti pojedinih povijesnih razdoblja, </w:t>
            </w:r>
          </w:p>
          <w:p w14:paraId="78AE2FB9" w14:textId="77777777" w:rsidR="003F33F1" w:rsidRPr="003F33F1" w:rsidRDefault="003F33F1" w:rsidP="003F33F1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3F33F1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PPJ3 – zapamtiti ključne osobe iz pojedinih povijesnih razdoblja i prepričati temeljne podatke o njima, </w:t>
            </w:r>
          </w:p>
          <w:p w14:paraId="4D69C01F" w14:textId="77777777" w:rsidR="003F33F1" w:rsidRPr="003F33F1" w:rsidRDefault="003F33F1" w:rsidP="003F33F1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3F33F1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PPJ4 – zapamtiti temeljne podatke iz hrvatske i svjetske povijesti, </w:t>
            </w:r>
          </w:p>
          <w:p w14:paraId="6CFC3F19" w14:textId="77777777" w:rsidR="003F33F1" w:rsidRPr="003F33F1" w:rsidRDefault="003F33F1" w:rsidP="003F33F1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3F33F1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PPJ5 – zapamtiti i opisati temeljne vrste povijesne literature i izvora, </w:t>
            </w:r>
          </w:p>
          <w:p w14:paraId="240D9A1F" w14:textId="77777777" w:rsidR="003F33F1" w:rsidRPr="003F33F1" w:rsidRDefault="003F33F1" w:rsidP="003F33F1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3F33F1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PPJ6 – zapamtiti i opisati historiografske pravce i škole te valjano koristiti povijesnu terminologiju, </w:t>
            </w:r>
          </w:p>
          <w:p w14:paraId="38DE4A70" w14:textId="77777777" w:rsidR="003F33F1" w:rsidRPr="003F33F1" w:rsidRDefault="003F33F1" w:rsidP="003F33F1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3F33F1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PPJ7 – prepričati pojedine povijesne izvore, </w:t>
            </w:r>
          </w:p>
          <w:p w14:paraId="42DA86D9" w14:textId="77777777" w:rsidR="003F33F1" w:rsidRPr="003F33F1" w:rsidRDefault="003F33F1" w:rsidP="003F33F1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3F33F1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PPJ8 – objasniti uzročno–posljedične veze između povijesnih događaja i povijesnih procesa, </w:t>
            </w:r>
          </w:p>
          <w:p w14:paraId="54741CB4" w14:textId="77777777" w:rsidR="003F33F1" w:rsidRPr="003F33F1" w:rsidRDefault="003F33F1" w:rsidP="003F33F1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3F33F1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PPJ9 – prepoznati što je to povijesna interpretacija te prosuditi vrijednost pojedinih povijesnih interpretacija, </w:t>
            </w:r>
          </w:p>
          <w:p w14:paraId="057E187C" w14:textId="77777777" w:rsidR="003F33F1" w:rsidRPr="003F33F1" w:rsidRDefault="003F33F1" w:rsidP="003F33F1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3F33F1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PPJ10 – izraziti svoje mišljenje o povijesnim događajima i povijesnim procesima, izvesti samostalne zaključke o pojedinim događajima i procesima te razlučiti bitno od nebitnoga u interpretacijama povijesnih događaja i procesa, </w:t>
            </w:r>
          </w:p>
          <w:p w14:paraId="517E0086" w14:textId="77777777" w:rsidR="003F33F1" w:rsidRPr="003F33F1" w:rsidRDefault="003F33F1" w:rsidP="003F33F1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3F33F1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 xml:space="preserve">PPJ11 – usporediti povijesne procese u različitim razdobljima, odnosno povezati različite povijesne procese, </w:t>
            </w:r>
          </w:p>
          <w:p w14:paraId="69E6E659" w14:textId="77777777" w:rsidR="003F33F1" w:rsidRPr="003F33F1" w:rsidRDefault="003F33F1" w:rsidP="003F33F1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3F33F1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>PPJ12 – locirati i analizirati razne vrste primarnih i sekundarnih povijesnih izvora,</w:t>
            </w:r>
          </w:p>
          <w:p w14:paraId="5A1FE415" w14:textId="77777777" w:rsidR="003F33F1" w:rsidRPr="003F33F1" w:rsidRDefault="003F33F1" w:rsidP="003F33F1">
            <w:pPr>
              <w:pStyle w:val="Default"/>
              <w:rPr>
                <w:rFonts w:ascii="Merriweather" w:hAnsi="Merriweather"/>
                <w:noProof/>
                <w:sz w:val="18"/>
                <w:szCs w:val="22"/>
                <w:lang w:val="hr-HR"/>
              </w:rPr>
            </w:pPr>
            <w:r w:rsidRPr="003F33F1">
              <w:rPr>
                <w:rFonts w:ascii="Merriweather" w:hAnsi="Merriweather"/>
                <w:noProof/>
                <w:sz w:val="18"/>
                <w:szCs w:val="22"/>
                <w:lang w:val="hr-HR"/>
              </w:rPr>
              <w:t>PPJ13 – napisati jasan i koherentan rad u kojemu se prikazuje određena povijesna tema ili teza o odabranom historiografskom pitanju ili problemu,</w:t>
            </w:r>
          </w:p>
          <w:p w14:paraId="12CA2F78" w14:textId="147DEE38" w:rsidR="00310F9A" w:rsidRPr="0017531F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3F33F1">
              <w:rPr>
                <w:rFonts w:ascii="Merriweather" w:hAnsi="Merriweather"/>
                <w:noProof/>
                <w:sz w:val="18"/>
              </w:rPr>
              <w:t>PPJ15 – pokazati profesionalnu odgovornost i poštivati etiku akademske zajednice.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01DE78B9" w:rsidR="00FC2198" w:rsidRPr="0017531F" w:rsidRDefault="000251F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3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FC2198" w:rsidRPr="0017531F" w:rsidRDefault="000251F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0251F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0251F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0251F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0251F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0251F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35D50E40" w:rsidR="00FC2198" w:rsidRPr="0017531F" w:rsidRDefault="000251F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3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0251F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48E32BCB" w:rsidR="00FC2198" w:rsidRPr="0017531F" w:rsidRDefault="000251F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3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6DF2AC1E" w:rsidR="00FC2198" w:rsidRPr="0017531F" w:rsidRDefault="000251F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3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55FC71F5" w:rsidR="00FC2198" w:rsidRPr="0017531F" w:rsidRDefault="000251F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3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0B833E60" w:rsidR="00FC2198" w:rsidRPr="0017531F" w:rsidRDefault="000251F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3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0251F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7C94CF9A" w:rsidR="00FC2198" w:rsidRPr="003F33F1" w:rsidRDefault="003F33F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3F33F1">
              <w:rPr>
                <w:rFonts w:ascii="Merriweather" w:eastAsia="MS Gothic" w:hAnsi="Merriweather" w:cs="Times New Roman"/>
                <w:sz w:val="18"/>
              </w:rPr>
              <w:t>Studenti mogu pristupiti završnom pismenom (i potom završnom usmenom ispitu) samo ako su njihove seminarske obaveze pozitivno ocijenjene (= pozitivno ocijenjen pisani rad te održana prezentacija). Završnom usmenom ispitu studenti mogu pristupiti nakon što su položili ili oba kolokvija ili završni pismeni ispit.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07326657" w:rsidR="00FC2198" w:rsidRPr="0017531F" w:rsidRDefault="000251F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3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0251F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3D827D57" w:rsidR="00FC2198" w:rsidRPr="0017531F" w:rsidRDefault="000251F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3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63DC3060" w:rsidR="00FC2198" w:rsidRPr="0017531F" w:rsidRDefault="00135931" w:rsidP="0013593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t>Dva ispitna termina dostupna na stranicama odjela</w:t>
            </w: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4E0BDC26" w:rsidR="00FC2198" w:rsidRPr="00FE1F5F" w:rsidRDefault="0013593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t>Dva ispitna termina dostupna na stranicama odjela</w:t>
            </w:r>
            <w:bookmarkStart w:id="0" w:name="_GoBack"/>
            <w:bookmarkEnd w:id="0"/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221CB1C" w14:textId="77777777" w:rsidR="003F33F1" w:rsidRPr="003F33F1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3F33F1">
              <w:rPr>
                <w:rFonts w:ascii="Merriweather" w:eastAsia="MS Gothic" w:hAnsi="Merriweather" w:cs="Times New Roman"/>
                <w:b/>
                <w:sz w:val="18"/>
              </w:rPr>
              <w:t>Cilj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 xml:space="preserve"> predmeta je oblikovati predodžbu o tijeku grčke povijesti, značajkama antičkih društava i o njihovu civilizacijskom prinosu, o specifičnoj izvornoj građi i načinu rada na njoj te o razvitku historiografije u klasičnoj starini. Uvod u poznavanje izvora za antičku povijest.</w:t>
            </w:r>
          </w:p>
          <w:p w14:paraId="0579AF71" w14:textId="77777777" w:rsidR="003F33F1" w:rsidRPr="003F33F1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3F33F1">
              <w:rPr>
                <w:rFonts w:ascii="Merriweather" w:eastAsia="MS Gothic" w:hAnsi="Merriweather" w:cs="Times New Roman"/>
                <w:sz w:val="18"/>
              </w:rPr>
              <w:t>Prikazavši prijelazno vrijeme do početka punog povijesnog doba, grčka povijest se izlaže u sklopu tradicionalne periodizacije: arhaika, klasično doba i helenizam. U žarištu pozornosti je polis kao temeljna politička i društvena zajednica.</w:t>
            </w:r>
          </w:p>
          <w:p w14:paraId="232A0C09" w14:textId="284C335B" w:rsidR="00FC2198" w:rsidRPr="0017531F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F33F1">
              <w:rPr>
                <w:rFonts w:ascii="Merriweather" w:eastAsia="MS Gothic" w:hAnsi="Merriweather" w:cs="Times New Roman"/>
                <w:b/>
                <w:sz w:val="18"/>
              </w:rPr>
              <w:t>Sadržaj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>. Uvod u antičku povijest Grčke. Periodizacija i kronologija. Izvori za grčku povijest (osobito Homer, važniji povjesničari, ali i filozofi te književnici). Geografski pregled. Najvažnija arheološka istraživanja. Počeci prvih civilizacija na europskom tlu (3. tisućljeće pr. Kr.); Minojska kultura. Mikenska kultura i mikensko društvo; Trojanski rat; "seoba Dorana". Tzv. "tamni period" i nastanak polisa. Arhajsko doba. Kolonizacija Sredozemlja i na istoku. Atena i razvoj demokracije; atenski zakonodavci; ustanove i društvo. Sparta; ustanove i društvo. Razvoj vojske i vojnog poretka; naoružanje i taktika. Klasično doba; perzijska opasnost; uspon atenske demokracije i pomorskog saveza; drugi savezi; Peloponeski rat i slom Atene. Uspon Makedonije i početak helenizma. Kultura i svakodnevni život klasičnog doba; religija i mitologija; svetkovine i igre; važniji umjetnici i njihovi radovi; stvaranje kanona antičke umjetnosti; važniji znanstvenici i njihovi radovi.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0E3CF212" w14:textId="77777777" w:rsidR="003F33F1" w:rsidRPr="003F33F1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3F33F1">
              <w:rPr>
                <w:rFonts w:ascii="Merriweather" w:eastAsia="MS Gothic" w:hAnsi="Merriweather" w:cs="Times New Roman"/>
                <w:b/>
                <w:sz w:val="18"/>
              </w:rPr>
              <w:t xml:space="preserve">1. P.: 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 xml:space="preserve">uvodno predavanje; upoznavanje s predmetom i literaturom; </w:t>
            </w:r>
            <w:r w:rsidRPr="003F33F1">
              <w:rPr>
                <w:rFonts w:ascii="Merriweather" w:eastAsia="MS Gothic" w:hAnsi="Merriweather" w:cs="Times New Roman"/>
                <w:b/>
                <w:sz w:val="18"/>
              </w:rPr>
              <w:t xml:space="preserve">S.: 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 xml:space="preserve">kako pristupati povijesnim izvorima; podjela seminara </w:t>
            </w:r>
          </w:p>
          <w:p w14:paraId="5C37E5B2" w14:textId="77777777" w:rsidR="003F33F1" w:rsidRPr="003F33F1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3F33F1">
              <w:rPr>
                <w:rFonts w:ascii="Merriweather" w:eastAsia="MS Gothic" w:hAnsi="Merriweather" w:cs="Times New Roman"/>
                <w:b/>
                <w:sz w:val="18"/>
              </w:rPr>
              <w:t xml:space="preserve">2. P.: 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 xml:space="preserve">Izvori za grčku povijest - književni i materijalni; </w:t>
            </w:r>
            <w:r w:rsidRPr="003F33F1">
              <w:rPr>
                <w:rFonts w:ascii="Merriweather" w:eastAsia="MS Gothic" w:hAnsi="Merriweather" w:cs="Times New Roman"/>
                <w:b/>
                <w:sz w:val="18"/>
              </w:rPr>
              <w:t xml:space="preserve">S.: 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>analiza literarnih izvora uz uvid u kritičku historiografiju (Hesiod i Homer)</w:t>
            </w:r>
          </w:p>
          <w:p w14:paraId="6773D579" w14:textId="77777777" w:rsidR="003F33F1" w:rsidRPr="003F33F1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3F33F1">
              <w:rPr>
                <w:rFonts w:ascii="Merriweather" w:eastAsia="MS Gothic" w:hAnsi="Merriweather" w:cs="Times New Roman"/>
                <w:b/>
                <w:sz w:val="18"/>
              </w:rPr>
              <w:t xml:space="preserve">3. P.: 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 xml:space="preserve">Geografski pregled. Uvod u antičku povijest Grčke. Periodizacija i kronologija. </w:t>
            </w:r>
            <w:r w:rsidRPr="003F33F1">
              <w:rPr>
                <w:rFonts w:ascii="Merriweather" w:eastAsia="MS Gothic" w:hAnsi="Merriweather" w:cs="Times New Roman"/>
                <w:b/>
                <w:sz w:val="18"/>
              </w:rPr>
              <w:t xml:space="preserve">S.: 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>analiza literarnih izvora uz uvid u kritičku historiografiju (početci grčke historiografije)</w:t>
            </w:r>
          </w:p>
          <w:p w14:paraId="61D16DCE" w14:textId="77777777" w:rsidR="003F33F1" w:rsidRPr="003F33F1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3F33F1">
              <w:rPr>
                <w:rFonts w:ascii="Merriweather" w:eastAsia="MS Gothic" w:hAnsi="Merriweather" w:cs="Times New Roman"/>
                <w:b/>
                <w:sz w:val="18"/>
              </w:rPr>
              <w:t xml:space="preserve">4. P.: 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 xml:space="preserve">Počeci prvih civilizacije na europskom tlu (3. tisućljeće pr. Kr.); Minojska kultura. Mikenska kultura i mikensko društvo. </w:t>
            </w:r>
            <w:r w:rsidRPr="003F33F1">
              <w:rPr>
                <w:rFonts w:ascii="Merriweather" w:eastAsia="MS Gothic" w:hAnsi="Merriweather" w:cs="Times New Roman"/>
                <w:b/>
                <w:sz w:val="18"/>
              </w:rPr>
              <w:t xml:space="preserve">S.: 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>analiza literarnih izvora uz uvid u kritičku historiografiju (Herodot)</w:t>
            </w:r>
          </w:p>
          <w:p w14:paraId="3A6E526D" w14:textId="77777777" w:rsidR="003F33F1" w:rsidRPr="003F33F1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3F33F1">
              <w:rPr>
                <w:rFonts w:ascii="Merriweather" w:eastAsia="MS Gothic" w:hAnsi="Merriweather" w:cs="Times New Roman"/>
                <w:b/>
                <w:sz w:val="18"/>
              </w:rPr>
              <w:t xml:space="preserve">5. P.: 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 xml:space="preserve">Trojanski rat. Tzv. "seoba Dorana". Tzv. "tamni period" i nastanak polisa. </w:t>
            </w:r>
            <w:r w:rsidRPr="003F33F1">
              <w:rPr>
                <w:rFonts w:ascii="Merriweather" w:eastAsia="MS Gothic" w:hAnsi="Merriweather" w:cs="Times New Roman"/>
                <w:b/>
                <w:sz w:val="18"/>
              </w:rPr>
              <w:t>S.: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 xml:space="preserve"> analiza literarnih izvora uz uvid u kritičku historiografiju (Tukidid)</w:t>
            </w:r>
          </w:p>
          <w:p w14:paraId="355CEA3A" w14:textId="77777777" w:rsidR="003F33F1" w:rsidRPr="003F33F1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3F33F1">
              <w:rPr>
                <w:rFonts w:ascii="Merriweather" w:eastAsia="MS Gothic" w:hAnsi="Merriweather" w:cs="Times New Roman"/>
                <w:b/>
                <w:sz w:val="18"/>
              </w:rPr>
              <w:t>6. P.: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 xml:space="preserve"> Arhajsko doba.</w:t>
            </w:r>
            <w:r w:rsidRPr="003F33F1">
              <w:rPr>
                <w:rFonts w:ascii="Merriweather" w:eastAsia="MS Gothic" w:hAnsi="Merriweather" w:cs="Times New Roman"/>
                <w:b/>
                <w:sz w:val="18"/>
              </w:rPr>
              <w:t xml:space="preserve"> 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 xml:space="preserve">Kolonizacija Sredozemlja i na istoku. </w:t>
            </w:r>
            <w:r w:rsidRPr="003F33F1">
              <w:rPr>
                <w:rFonts w:ascii="Merriweather" w:eastAsia="MS Gothic" w:hAnsi="Merriweather" w:cs="Times New Roman"/>
                <w:b/>
                <w:sz w:val="18"/>
              </w:rPr>
              <w:t xml:space="preserve">S.: 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>analiza literarnih izvora uz uvid u kritičku historiografiju (Ksenofont)</w:t>
            </w:r>
          </w:p>
          <w:p w14:paraId="4892899D" w14:textId="77777777" w:rsidR="003F33F1" w:rsidRPr="003F33F1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3F33F1">
              <w:rPr>
                <w:rFonts w:ascii="Merriweather" w:eastAsia="MS Gothic" w:hAnsi="Merriweather" w:cs="Times New Roman"/>
                <w:b/>
                <w:sz w:val="18"/>
              </w:rPr>
              <w:t xml:space="preserve">7. P.: 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 xml:space="preserve">Atena i razvoj demokracije; atenski zakonodavci; ustanove i društvo. </w:t>
            </w:r>
            <w:r w:rsidRPr="003F33F1">
              <w:rPr>
                <w:rFonts w:ascii="Merriweather" w:eastAsia="MS Gothic" w:hAnsi="Merriweather" w:cs="Times New Roman"/>
                <w:b/>
                <w:sz w:val="18"/>
              </w:rPr>
              <w:t xml:space="preserve">S.: 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>analiza literarnih izvora uz uvid u kritičku historiografiju (Polibije)</w:t>
            </w:r>
          </w:p>
          <w:p w14:paraId="38B61E02" w14:textId="77777777" w:rsidR="003F33F1" w:rsidRPr="003F33F1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3F33F1">
              <w:rPr>
                <w:rFonts w:ascii="Merriweather" w:eastAsia="MS Gothic" w:hAnsi="Merriweather" w:cs="Times New Roman"/>
                <w:b/>
                <w:sz w:val="18"/>
              </w:rPr>
              <w:t xml:space="preserve">8. P.: 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 xml:space="preserve">Sparta; ustanove i društvo. Razvoj vojske i vojnog poretka; naoružanje i taktika. </w:t>
            </w:r>
            <w:r w:rsidRPr="003F33F1">
              <w:rPr>
                <w:rFonts w:ascii="Merriweather" w:eastAsia="MS Gothic" w:hAnsi="Merriweather" w:cs="Times New Roman"/>
                <w:b/>
                <w:sz w:val="18"/>
              </w:rPr>
              <w:t>S.: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 xml:space="preserve"> analiza literarnih izvora uz uvid u kritičku historiografiju (Diodor Sikulski)</w:t>
            </w:r>
          </w:p>
          <w:p w14:paraId="3DAA01A0" w14:textId="77777777" w:rsidR="003F33F1" w:rsidRPr="003F33F1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3F33F1">
              <w:rPr>
                <w:rFonts w:ascii="Merriweather" w:eastAsia="MS Gothic" w:hAnsi="Merriweather" w:cs="Times New Roman"/>
                <w:b/>
                <w:sz w:val="18"/>
              </w:rPr>
              <w:t xml:space="preserve">9. P.: 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 xml:space="preserve">Kolokvij 1. Klasično doba; perzijska opasnost. </w:t>
            </w:r>
            <w:r w:rsidRPr="003F33F1">
              <w:rPr>
                <w:rFonts w:ascii="Merriweather" w:eastAsia="MS Gothic" w:hAnsi="Merriweather" w:cs="Times New Roman"/>
                <w:b/>
                <w:sz w:val="18"/>
              </w:rPr>
              <w:t>S.: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 xml:space="preserve"> analiza literarnih izvora uz uvid u kritičku historiografiju (Plutarh)</w:t>
            </w:r>
          </w:p>
          <w:p w14:paraId="3E0D3B3B" w14:textId="77777777" w:rsidR="003F33F1" w:rsidRPr="003F33F1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3F33F1">
              <w:rPr>
                <w:rFonts w:ascii="Merriweather" w:eastAsia="MS Gothic" w:hAnsi="Merriweather" w:cs="Times New Roman"/>
                <w:b/>
                <w:sz w:val="18"/>
              </w:rPr>
              <w:t xml:space="preserve">10. P.: 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 xml:space="preserve">Doba grčko-perzijskih ratova; spon atenske demokracije i pomorskog saveza. </w:t>
            </w:r>
            <w:r w:rsidRPr="003F33F1">
              <w:rPr>
                <w:rFonts w:ascii="Merriweather" w:eastAsia="MS Gothic" w:hAnsi="Merriweather" w:cs="Times New Roman"/>
                <w:b/>
                <w:sz w:val="18"/>
              </w:rPr>
              <w:t>S.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>: studentski seminari</w:t>
            </w:r>
          </w:p>
          <w:p w14:paraId="1CA613B0" w14:textId="77777777" w:rsidR="003F33F1" w:rsidRPr="003F33F1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3F33F1">
              <w:rPr>
                <w:rFonts w:ascii="Merriweather" w:eastAsia="MS Gothic" w:hAnsi="Merriweather" w:cs="Times New Roman"/>
                <w:b/>
                <w:sz w:val="18"/>
              </w:rPr>
              <w:lastRenderedPageBreak/>
              <w:t xml:space="preserve">11. P.: 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 xml:space="preserve">Drugi savezi; Peloponeski rat i slom Atene. Uspon Tebe. Uspon Makedonije. </w:t>
            </w:r>
            <w:r w:rsidRPr="003F33F1">
              <w:rPr>
                <w:rFonts w:ascii="Merriweather" w:eastAsia="MS Gothic" w:hAnsi="Merriweather" w:cs="Times New Roman"/>
                <w:b/>
                <w:sz w:val="18"/>
              </w:rPr>
              <w:t xml:space="preserve">S.: 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>studentski seminari</w:t>
            </w:r>
          </w:p>
          <w:p w14:paraId="2A4E04D4" w14:textId="77777777" w:rsidR="003F33F1" w:rsidRPr="003F33F1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3F33F1">
              <w:rPr>
                <w:rFonts w:ascii="Merriweather" w:eastAsia="MS Gothic" w:hAnsi="Merriweather" w:cs="Times New Roman"/>
                <w:b/>
                <w:sz w:val="18"/>
              </w:rPr>
              <w:t xml:space="preserve">12. P.: 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 xml:space="preserve">Doba helenizma. </w:t>
            </w:r>
            <w:r w:rsidRPr="003F33F1">
              <w:rPr>
                <w:rFonts w:ascii="Merriweather" w:eastAsia="MS Gothic" w:hAnsi="Merriweather" w:cs="Times New Roman"/>
                <w:b/>
                <w:sz w:val="18"/>
              </w:rPr>
              <w:t xml:space="preserve">S.: 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>studentski seminari</w:t>
            </w:r>
          </w:p>
          <w:p w14:paraId="0E1C1435" w14:textId="77777777" w:rsidR="003F33F1" w:rsidRPr="003F33F1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3F33F1">
              <w:rPr>
                <w:rFonts w:ascii="Merriweather" w:eastAsia="MS Gothic" w:hAnsi="Merriweather" w:cs="Times New Roman"/>
                <w:b/>
                <w:sz w:val="18"/>
              </w:rPr>
              <w:t>13. P.: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 xml:space="preserve"> Kultura i svakodnevni život klasičnog doba; važniji umjetnici i njihovi radovi; stvaranje kanona antičke umjetnosti. </w:t>
            </w:r>
            <w:r w:rsidRPr="003F33F1">
              <w:rPr>
                <w:rFonts w:ascii="Merriweather" w:eastAsia="MS Gothic" w:hAnsi="Merriweather" w:cs="Times New Roman"/>
                <w:b/>
                <w:sz w:val="18"/>
              </w:rPr>
              <w:t xml:space="preserve">S.: 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>studentski seminari</w:t>
            </w:r>
          </w:p>
          <w:p w14:paraId="663FEAE7" w14:textId="77777777" w:rsidR="003F33F1" w:rsidRPr="003F33F1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b/>
                <w:sz w:val="18"/>
              </w:rPr>
            </w:pPr>
            <w:r w:rsidRPr="003F33F1">
              <w:rPr>
                <w:rFonts w:ascii="Merriweather" w:eastAsia="MS Gothic" w:hAnsi="Merriweather" w:cs="Times New Roman"/>
                <w:b/>
                <w:sz w:val="18"/>
              </w:rPr>
              <w:t>14. P.: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 xml:space="preserve"> Znanost, mitologija i religija; svetkovine i igre važniji znanstvenici i njihovi radovi. </w:t>
            </w:r>
            <w:r w:rsidRPr="003F33F1">
              <w:rPr>
                <w:rFonts w:ascii="Merriweather" w:eastAsia="MS Gothic" w:hAnsi="Merriweather" w:cs="Times New Roman"/>
                <w:b/>
                <w:sz w:val="18"/>
              </w:rPr>
              <w:t xml:space="preserve">S.: 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>studentski seminari</w:t>
            </w:r>
          </w:p>
          <w:p w14:paraId="6E3A408E" w14:textId="3D237BDB" w:rsidR="00FC2198" w:rsidRPr="0017531F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3F33F1">
              <w:rPr>
                <w:rFonts w:ascii="Merriweather" w:eastAsia="MS Gothic" w:hAnsi="Merriweather" w:cs="Times New Roman"/>
                <w:b/>
                <w:sz w:val="18"/>
              </w:rPr>
              <w:t xml:space="preserve">15. P. i S.: Kolokvij 2. 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>Terenska nastava ili video-ilustracija odabranog dijela grčke povijesti.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62DD6DC8" w14:textId="77777777" w:rsidR="003F33F1" w:rsidRPr="003F33F1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3F33F1">
              <w:rPr>
                <w:rFonts w:ascii="Merriweather" w:eastAsia="MS Gothic" w:hAnsi="Merriweather" w:cs="Times New Roman"/>
                <w:sz w:val="18"/>
              </w:rPr>
              <w:t xml:space="preserve">P. Lisičar, </w:t>
            </w:r>
            <w:r w:rsidRPr="003F33F1">
              <w:rPr>
                <w:rFonts w:ascii="Merriweather" w:eastAsia="MS Gothic" w:hAnsi="Merriweather" w:cs="Times New Roman"/>
                <w:i/>
                <w:iCs/>
                <w:sz w:val="18"/>
              </w:rPr>
              <w:t>Grci i Rimljani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>, Školska knjiga, Zagreb, 1971.; A. Musić,</w:t>
            </w:r>
            <w:r w:rsidRPr="003F33F1">
              <w:rPr>
                <w:rFonts w:ascii="Merriweather" w:eastAsia="MS Gothic" w:hAnsi="Merriweather" w:cs="Times New Roman"/>
                <w:i/>
                <w:sz w:val="18"/>
              </w:rPr>
              <w:t xml:space="preserve"> Nacrt grčkih i rimskih starina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>,</w:t>
            </w:r>
            <w:r w:rsidRPr="003F33F1">
              <w:rPr>
                <w:rFonts w:ascii="Merriweather" w:eastAsia="MS Gothic" w:hAnsi="Merriweather" w:cs="Times New Roman"/>
                <w:b/>
                <w:sz w:val="18"/>
                <w:u w:val="single"/>
              </w:rPr>
              <w:t xml:space="preserve"> 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 xml:space="preserve">Zagreb, 2002. (može i bilo koje starije izdanje); nastavni materijali; </w:t>
            </w:r>
            <w:r w:rsidRPr="003F33F1">
              <w:rPr>
                <w:rFonts w:ascii="Merriweather" w:eastAsia="MS Gothic" w:hAnsi="Merriweather" w:cs="Times New Roman"/>
                <w:i/>
                <w:iCs/>
                <w:sz w:val="18"/>
              </w:rPr>
              <w:t>The Times atlas svjetske povijesti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>, Ljubljana - Zagreb: Cankarjeva založba, 1986.</w:t>
            </w:r>
          </w:p>
          <w:p w14:paraId="0B89B5BE" w14:textId="63C96EA4" w:rsidR="00FC2198" w:rsidRPr="0017531F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F33F1">
              <w:rPr>
                <w:rFonts w:ascii="Merriweather" w:eastAsia="MS Gothic" w:hAnsi="Merriweather" w:cs="Times New Roman"/>
                <w:sz w:val="18"/>
              </w:rPr>
              <w:t xml:space="preserve">A. Chamoux, </w:t>
            </w:r>
            <w:r w:rsidRPr="003F33F1">
              <w:rPr>
                <w:rFonts w:ascii="Merriweather" w:eastAsia="MS Gothic" w:hAnsi="Merriweather" w:cs="Times New Roman"/>
                <w:i/>
                <w:iCs/>
                <w:sz w:val="18"/>
              </w:rPr>
              <w:t>Grčka civilizacija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 xml:space="preserve">, Beograd, 1967.; </w:t>
            </w:r>
            <w:r w:rsidRPr="003F33F1">
              <w:rPr>
                <w:rFonts w:ascii="Merriweather" w:eastAsia="MS Gothic" w:hAnsi="Merriweather" w:cs="Times New Roman"/>
                <w:i/>
                <w:iCs/>
                <w:sz w:val="18"/>
              </w:rPr>
              <w:t>Stara Grčka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 xml:space="preserve">, ur. V. V. Struve - D. P. Kalistov, Sarajevo, 1962.; </w:t>
            </w:r>
            <w:r w:rsidRPr="003F33F1">
              <w:rPr>
                <w:rFonts w:ascii="Merriweather" w:eastAsia="MS Gothic" w:hAnsi="Merriweather" w:cs="Times New Roman"/>
                <w:i/>
                <w:iCs/>
                <w:sz w:val="18"/>
              </w:rPr>
              <w:t>Velika ilustrirana povijest svijeta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>, sv. IV-VII, Otokar Keršovani, Opatija, 1974.-1979.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63D07860" w14:textId="18B48E99" w:rsidR="00FC2198" w:rsidRPr="003F33F1" w:rsidRDefault="003F33F1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F33F1">
              <w:rPr>
                <w:rFonts w:ascii="Merriweather" w:eastAsia="MS Gothic" w:hAnsi="Merriweather" w:cs="Times New Roman"/>
                <w:i/>
                <w:sz w:val="18"/>
              </w:rPr>
              <w:t>The Cambridge Ancient History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 xml:space="preserve">, (2nd ed.) vols. III,3 - VI (odabrana poglavlja), Cambridge; M. Milićević Bradač, </w:t>
            </w:r>
            <w:r w:rsidRPr="003F33F1">
              <w:rPr>
                <w:rFonts w:ascii="Merriweather" w:eastAsia="MS Gothic" w:hAnsi="Merriweather" w:cs="Times New Roman"/>
                <w:i/>
                <w:sz w:val="18"/>
              </w:rPr>
              <w:t>Stara Grčka: Grci na Crnom moru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 xml:space="preserve">, Zagreb, 2004.; Perseus Digital Library: </w:t>
            </w:r>
            <w:hyperlink r:id="rId13" w:history="1">
              <w:r w:rsidRPr="003F33F1">
                <w:rPr>
                  <w:rStyle w:val="Hiperveza"/>
                  <w:rFonts w:ascii="Merriweather" w:eastAsia="MS Gothic" w:hAnsi="Merriweather" w:cs="Times New Roman"/>
                  <w:sz w:val="18"/>
                </w:rPr>
                <w:t>http://www.perseus.tufts.edu/hopper/</w:t>
              </w:r>
            </w:hyperlink>
            <w:r w:rsidRPr="003F33F1">
              <w:rPr>
                <w:rFonts w:ascii="Merriweather" w:eastAsia="MS Gothic" w:hAnsi="Merriweather" w:cs="Times New Roman"/>
                <w:sz w:val="18"/>
              </w:rPr>
              <w:t xml:space="preserve">; </w:t>
            </w:r>
            <w:r w:rsidRPr="003F33F1">
              <w:rPr>
                <w:rFonts w:ascii="Merriweather" w:eastAsia="MS Gothic" w:hAnsi="Merriweather" w:cs="Times New Roman"/>
                <w:i/>
                <w:sz w:val="18"/>
              </w:rPr>
              <w:t>Povijest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>, sv. 2-3 (odabrana poglavlja), Zagreb: Europapress holding, 2007.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681678A9" w14:textId="77777777" w:rsidR="003F33F1" w:rsidRPr="003F33F1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3F33F1">
              <w:rPr>
                <w:rFonts w:ascii="Merriweather" w:eastAsia="MS Gothic" w:hAnsi="Merriweather" w:cs="Times New Roman"/>
                <w:sz w:val="18"/>
              </w:rPr>
              <w:t xml:space="preserve">Perseus Digital Library: </w:t>
            </w:r>
            <w:hyperlink r:id="rId14" w:history="1">
              <w:r w:rsidRPr="003F33F1">
                <w:rPr>
                  <w:rStyle w:val="Hiperveza"/>
                  <w:rFonts w:ascii="Merriweather" w:eastAsia="MS Gothic" w:hAnsi="Merriweather" w:cs="Times New Roman"/>
                  <w:sz w:val="18"/>
                </w:rPr>
                <w:t>http://www.perseus.tufts.edu/hopper/</w:t>
              </w:r>
            </w:hyperlink>
            <w:r w:rsidRPr="003F33F1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</w:p>
          <w:p w14:paraId="411FCF93" w14:textId="77777777" w:rsidR="003F33F1" w:rsidRPr="003F33F1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3F33F1">
              <w:rPr>
                <w:rFonts w:ascii="Merriweather" w:eastAsia="MS Gothic" w:hAnsi="Merriweather" w:cs="Times New Roman"/>
                <w:sz w:val="18"/>
              </w:rPr>
              <w:t xml:space="preserve">Ispravke i dopune za predmet Povijest Grčke (autor: A. Kurilić): </w:t>
            </w:r>
            <w:hyperlink r:id="rId15" w:history="1">
              <w:r w:rsidRPr="003F33F1">
                <w:rPr>
                  <w:rStyle w:val="Hiperveza"/>
                  <w:rFonts w:ascii="Merriweather" w:eastAsia="MS Gothic" w:hAnsi="Merriweather" w:cs="Times New Roman"/>
                  <w:sz w:val="18"/>
                </w:rPr>
                <w:t>http://www.unizd.hr/Portals/3/ispravke%20i%20dopune%20za%20Povijest%20Grcke%202018_19.pdf</w:t>
              </w:r>
            </w:hyperlink>
          </w:p>
          <w:p w14:paraId="7C6B0E9E" w14:textId="77777777" w:rsidR="003F33F1" w:rsidRPr="003F33F1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3F33F1">
              <w:rPr>
                <w:rFonts w:ascii="Merriweather" w:eastAsia="MS Gothic" w:hAnsi="Merriweather" w:cs="Times New Roman"/>
                <w:sz w:val="18"/>
              </w:rPr>
              <w:t xml:space="preserve">Kronološke tablice za predmet Povijest Grčke (autor: A. Kurilić): </w:t>
            </w:r>
            <w:hyperlink r:id="rId16" w:history="1">
              <w:r w:rsidRPr="003F33F1">
                <w:rPr>
                  <w:rStyle w:val="Hiperveza"/>
                  <w:rFonts w:ascii="Merriweather" w:eastAsia="MS Gothic" w:hAnsi="Merriweather" w:cs="Times New Roman"/>
                  <w:sz w:val="18"/>
                </w:rPr>
                <w:t>http://www.unizd.hr/Portals/3/Kronologije%20Pov_%20Grcke%202018_2019.pdf</w:t>
              </w:r>
            </w:hyperlink>
            <w:r w:rsidRPr="003F33F1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</w:p>
          <w:p w14:paraId="3DCC4888" w14:textId="321CC9E5" w:rsidR="00FC2198" w:rsidRPr="0017531F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F33F1">
              <w:rPr>
                <w:rFonts w:ascii="Merriweather" w:eastAsia="MS Gothic" w:hAnsi="Merriweather" w:cs="Times New Roman"/>
                <w:sz w:val="18"/>
              </w:rPr>
              <w:t>Nastavni materijali dostupni putem e-učenja.</w:t>
            </w: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17531F" w:rsidRDefault="000251F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17531F" w:rsidRDefault="000251F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1C6923D" w:rsidR="00B71A57" w:rsidRPr="0017531F" w:rsidRDefault="000251F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3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0251F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0251F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15873643" w:rsidR="00B71A57" w:rsidRPr="0017531F" w:rsidRDefault="000251F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3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556D5F24" w:rsidR="00B71A57" w:rsidRPr="0017531F" w:rsidRDefault="000251F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3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0251F1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0251F1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0251F1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527E67C5" w:rsidR="00FC2198" w:rsidRPr="003F33F1" w:rsidRDefault="003F33F1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F33F1">
              <w:rPr>
                <w:rFonts w:ascii="Merriweather" w:eastAsia="MS Gothic" w:hAnsi="Merriweather" w:cs="Times New Roman"/>
                <w:sz w:val="18"/>
              </w:rPr>
              <w:t>25% seminari i rezultati kolokvija, odnosno završnog pismenog ispita, 75% završni usmeni ispit.</w:t>
            </w:r>
          </w:p>
        </w:tc>
      </w:tr>
      <w:tr w:rsidR="003F33F1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3F33F1" w:rsidRPr="0017531F" w:rsidRDefault="003F33F1" w:rsidP="003F33F1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62B9E2B3" w:rsidR="003F33F1" w:rsidRPr="00911591" w:rsidRDefault="003F33F1" w:rsidP="003F33F1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911591">
              <w:rPr>
                <w:rFonts w:ascii="Merriweather" w:hAnsi="Merriweather" w:cs="Times New Roman"/>
                <w:sz w:val="16"/>
                <w:szCs w:val="16"/>
              </w:rPr>
              <w:t>&lt; 50%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3F33F1" w:rsidRPr="0017531F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3F33F1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3F33F1" w:rsidRPr="0017531F" w:rsidRDefault="003F33F1" w:rsidP="003F33F1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103AD40F" w:rsidR="003F33F1" w:rsidRPr="00911591" w:rsidRDefault="003F33F1" w:rsidP="003F33F1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911591">
              <w:rPr>
                <w:rFonts w:ascii="Merriweather" w:hAnsi="Merriweather" w:cs="Times New Roman"/>
                <w:sz w:val="16"/>
                <w:szCs w:val="16"/>
              </w:rPr>
              <w:t>50%-60%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3F33F1" w:rsidRPr="0017531F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3F33F1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3F33F1" w:rsidRPr="0017531F" w:rsidRDefault="003F33F1" w:rsidP="003F33F1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3BE5ED8F" w:rsidR="003F33F1" w:rsidRPr="00911591" w:rsidRDefault="003F33F1" w:rsidP="003F33F1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911591">
              <w:rPr>
                <w:rFonts w:ascii="Merriweather" w:hAnsi="Merriweather" w:cs="Times New Roman"/>
                <w:sz w:val="16"/>
                <w:szCs w:val="16"/>
              </w:rPr>
              <w:t>60%-70%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3F33F1" w:rsidRPr="0017531F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3F33F1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3F33F1" w:rsidRPr="0017531F" w:rsidRDefault="003F33F1" w:rsidP="003F33F1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7ED763EF" w:rsidR="003F33F1" w:rsidRPr="00911591" w:rsidRDefault="003F33F1" w:rsidP="003F33F1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911591">
              <w:rPr>
                <w:rFonts w:ascii="Merriweather" w:hAnsi="Merriweather" w:cs="Times New Roman"/>
                <w:sz w:val="16"/>
                <w:szCs w:val="16"/>
              </w:rPr>
              <w:t>70%-80%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3F33F1" w:rsidRPr="0017531F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3F33F1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3F33F1" w:rsidRPr="0017531F" w:rsidRDefault="003F33F1" w:rsidP="003F33F1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2821B1A0" w:rsidR="003F33F1" w:rsidRPr="00911591" w:rsidRDefault="003F33F1" w:rsidP="003F33F1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911591">
              <w:rPr>
                <w:rFonts w:ascii="Merriweather" w:hAnsi="Merriweather" w:cs="Times New Roman"/>
                <w:sz w:val="16"/>
                <w:szCs w:val="16"/>
              </w:rPr>
              <w:t>≥80%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3F33F1" w:rsidRPr="0017531F" w:rsidRDefault="003F33F1" w:rsidP="003F33F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0251F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0251F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0251F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0251F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0251F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7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3211C4DF" w14:textId="77777777" w:rsidR="00FC2198" w:rsidRDefault="00FC2198" w:rsidP="003F33F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</w:p>
          <w:p w14:paraId="191B4CD3" w14:textId="6EBA5C00" w:rsidR="003F33F1" w:rsidRPr="003F33F1" w:rsidRDefault="003F33F1" w:rsidP="003F33F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F33F1">
              <w:rPr>
                <w:rFonts w:ascii="Merriweather" w:eastAsia="MS Gothic" w:hAnsi="Merriweather" w:cs="Times New Roman"/>
                <w:sz w:val="18"/>
              </w:rPr>
              <w:t xml:space="preserve">Svi oblici nastave i ispita prilagođeni su odvijanju kako uživo tako i </w:t>
            </w:r>
            <w:r w:rsidRPr="003F33F1">
              <w:rPr>
                <w:rFonts w:ascii="Merriweather" w:eastAsia="MS Gothic" w:hAnsi="Merriweather" w:cs="Times New Roman"/>
                <w:i/>
                <w:sz w:val="18"/>
              </w:rPr>
              <w:t>online</w:t>
            </w:r>
            <w:r w:rsidRPr="003F33F1">
              <w:rPr>
                <w:rFonts w:ascii="Merriweather" w:eastAsia="MS Gothic" w:hAnsi="Merriweather" w:cs="Times New Roman"/>
                <w:sz w:val="18"/>
              </w:rPr>
              <w:t>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9D4D3" w14:textId="77777777" w:rsidR="000251F1" w:rsidRDefault="000251F1" w:rsidP="009947BA">
      <w:pPr>
        <w:spacing w:before="0" w:after="0"/>
      </w:pPr>
      <w:r>
        <w:separator/>
      </w:r>
    </w:p>
  </w:endnote>
  <w:endnote w:type="continuationSeparator" w:id="0">
    <w:p w14:paraId="2C6D2F78" w14:textId="77777777" w:rsidR="000251F1" w:rsidRDefault="000251F1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00000001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C2486" w14:textId="77777777" w:rsidR="000251F1" w:rsidRDefault="000251F1" w:rsidP="009947BA">
      <w:pPr>
        <w:spacing w:before="0" w:after="0"/>
      </w:pPr>
      <w:r>
        <w:separator/>
      </w:r>
    </w:p>
  </w:footnote>
  <w:footnote w:type="continuationSeparator" w:id="0">
    <w:p w14:paraId="7759CCEC" w14:textId="77777777" w:rsidR="000251F1" w:rsidRDefault="000251F1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251F1"/>
    <w:rsid w:val="000C0578"/>
    <w:rsid w:val="0010332B"/>
    <w:rsid w:val="00135931"/>
    <w:rsid w:val="001443A2"/>
    <w:rsid w:val="00150B32"/>
    <w:rsid w:val="0017531F"/>
    <w:rsid w:val="00197510"/>
    <w:rsid w:val="001C7C51"/>
    <w:rsid w:val="00226462"/>
    <w:rsid w:val="0022722C"/>
    <w:rsid w:val="002361DF"/>
    <w:rsid w:val="0028545A"/>
    <w:rsid w:val="002E089A"/>
    <w:rsid w:val="002E1CE6"/>
    <w:rsid w:val="002F2D22"/>
    <w:rsid w:val="00310F9A"/>
    <w:rsid w:val="00325589"/>
    <w:rsid w:val="00326091"/>
    <w:rsid w:val="00357643"/>
    <w:rsid w:val="00363EAE"/>
    <w:rsid w:val="00371634"/>
    <w:rsid w:val="00386E9C"/>
    <w:rsid w:val="0038769B"/>
    <w:rsid w:val="00393964"/>
    <w:rsid w:val="003D7529"/>
    <w:rsid w:val="003F11B6"/>
    <w:rsid w:val="003F17B8"/>
    <w:rsid w:val="003F33F1"/>
    <w:rsid w:val="00453362"/>
    <w:rsid w:val="00461219"/>
    <w:rsid w:val="00470F6D"/>
    <w:rsid w:val="00483BC3"/>
    <w:rsid w:val="00486813"/>
    <w:rsid w:val="004B1B3D"/>
    <w:rsid w:val="004B553E"/>
    <w:rsid w:val="00507C65"/>
    <w:rsid w:val="00527C5F"/>
    <w:rsid w:val="005353ED"/>
    <w:rsid w:val="005514C3"/>
    <w:rsid w:val="005E1668"/>
    <w:rsid w:val="005E5F80"/>
    <w:rsid w:val="005F6E0B"/>
    <w:rsid w:val="0062328F"/>
    <w:rsid w:val="00684BBC"/>
    <w:rsid w:val="006B4920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24ED5"/>
    <w:rsid w:val="008336F0"/>
    <w:rsid w:val="00865776"/>
    <w:rsid w:val="00874D5D"/>
    <w:rsid w:val="00891C60"/>
    <w:rsid w:val="008942F0"/>
    <w:rsid w:val="008C12DF"/>
    <w:rsid w:val="008D45DB"/>
    <w:rsid w:val="0090214F"/>
    <w:rsid w:val="00911591"/>
    <w:rsid w:val="009163E6"/>
    <w:rsid w:val="00950C63"/>
    <w:rsid w:val="009760E8"/>
    <w:rsid w:val="009947BA"/>
    <w:rsid w:val="00997F41"/>
    <w:rsid w:val="009A3A9D"/>
    <w:rsid w:val="009C56B1"/>
    <w:rsid w:val="009D5226"/>
    <w:rsid w:val="009E2FD4"/>
    <w:rsid w:val="00A06750"/>
    <w:rsid w:val="00A076D6"/>
    <w:rsid w:val="00A9132B"/>
    <w:rsid w:val="00AA1A5A"/>
    <w:rsid w:val="00AB46BD"/>
    <w:rsid w:val="00AD23FB"/>
    <w:rsid w:val="00B231A6"/>
    <w:rsid w:val="00B26296"/>
    <w:rsid w:val="00B34184"/>
    <w:rsid w:val="00B60E48"/>
    <w:rsid w:val="00B71A57"/>
    <w:rsid w:val="00B7307A"/>
    <w:rsid w:val="00C02454"/>
    <w:rsid w:val="00C3477B"/>
    <w:rsid w:val="00C85956"/>
    <w:rsid w:val="00C9733D"/>
    <w:rsid w:val="00CA3783"/>
    <w:rsid w:val="00CB23F4"/>
    <w:rsid w:val="00D136E4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344E3"/>
    <w:rsid w:val="00EB5A72"/>
    <w:rsid w:val="00EF7D8A"/>
    <w:rsid w:val="00F02A8F"/>
    <w:rsid w:val="00F22855"/>
    <w:rsid w:val="00F513E0"/>
    <w:rsid w:val="00F566DA"/>
    <w:rsid w:val="00F82834"/>
    <w:rsid w:val="00F84F5E"/>
    <w:rsid w:val="00F91E20"/>
    <w:rsid w:val="00FC2198"/>
    <w:rsid w:val="00FC283E"/>
    <w:rsid w:val="00FE1F5F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customStyle="1" w:styleId="Default">
    <w:name w:val="Default"/>
    <w:rsid w:val="003F33F1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8C1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2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erseus.tufts.edu/hopper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baljkas23@unizd.hr" TargetMode="External"/><Relationship Id="rId17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nizd.hr/Portals/3/Kronologije%20Pov_%20Grcke%202018_2019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kurilic@unizd.hr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nizd.hr/Portals/3/ispravke%20i%20dopune%20za%20Povijest%20Grcke%202018_19.pdf" TargetMode="External"/><Relationship Id="rId10" Type="http://schemas.openxmlformats.org/officeDocument/2006/relationships/hyperlink" Target="mailto:akurilic@unizd.hr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perseus.tufts.edu/hoppe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C969BA-9043-40E1-A5A9-DB1208B7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2009</Words>
  <Characters>11457</Characters>
  <Application>Microsoft Office Word</Application>
  <DocSecurity>0</DocSecurity>
  <Lines>95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cp:lastPrinted>2021-02-12T11:27:00Z</cp:lastPrinted>
  <dcterms:created xsi:type="dcterms:W3CDTF">2025-09-27T17:07:00Z</dcterms:created>
  <dcterms:modified xsi:type="dcterms:W3CDTF">2025-09-27T17:07:00Z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