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02BBD59" w:rsidR="004B553E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954DB4A" w:rsidR="004B553E" w:rsidRPr="0017531F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2382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2382C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7AFEBD" w:rsidR="004B553E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4E776D2" w:rsidR="004B553E" w:rsidRPr="00CA0179" w:rsidRDefault="007E49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14DA9B2" w:rsidR="004B553E" w:rsidRPr="00CA0179" w:rsidRDefault="00BC7EF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41013D" w:rsidRPr="00CA0179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41013D" w:rsidRPr="00CA0179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371BB23" w:rsidR="004B553E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BC7EF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E2C1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8AE40B3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D8CA7BC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FDFE832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6A56D4" w:rsidR="004B553E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CE2C1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0F8562C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2D62461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E2C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F82B8F1" w:rsidR="00393964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E2C1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A2C286D" w:rsidR="00393964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B37EF15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CCEF36" w:rsidR="00453362" w:rsidRPr="0017531F" w:rsidRDefault="007E492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800CCE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35D1FE8" w:rsidR="00453362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Times New Roman" w:hAnsi="Times New Roman" w:cs="Times New Roman"/>
                <w:sz w:val="18"/>
                <w:szCs w:val="18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69DBAD4" w:rsidR="00453362" w:rsidRPr="0017531F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B99C263" w:rsidR="00453362" w:rsidRPr="0017531F" w:rsidRDefault="0002382C" w:rsidP="008C0A6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9D97E49" w:rsidR="00453362" w:rsidRPr="0017531F" w:rsidRDefault="0002382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A5EA176" w:rsidR="00453362" w:rsidRPr="00CA0179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04507E" w:rsidR="00453362" w:rsidRPr="00CA0179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71EF2E5" w:rsidR="00BC7EF2" w:rsidRPr="00CA0179" w:rsidRDefault="00CE2C1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BC7EF2" w:rsidRPr="00954651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4889CD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370D729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183F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5D604B2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Razumjeti temelje pojave i procese srednjovjekovlja</w:t>
            </w:r>
          </w:p>
          <w:p w14:paraId="522F3E3A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Znati temeljne karakteristike ranog, razvijenog i kasnog srednjeg vijeka</w:t>
            </w:r>
          </w:p>
          <w:p w14:paraId="79731FF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</w:t>
            </w:r>
          </w:p>
          <w:p w14:paraId="13E2A08B" w14:textId="206143E7" w:rsidR="001D72A8" w:rsidRPr="001D72A8" w:rsidRDefault="0041013D" w:rsidP="001D7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5DDE3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2359A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33E5F6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709FD5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2548A67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F26A4A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88785D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697957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504CCD6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2D7152A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F7C566F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00CE00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8FA4D9E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15809CA3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205E4D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B6B6D2D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03E1686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45BCB40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18E99F1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76F2A85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E2C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F7F0FAC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7FA51F5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D3D9EA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FD6684" w14:textId="77777777" w:rsidR="00BA718E" w:rsidRDefault="00CE2C1F" w:rsidP="00BA71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BA718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2B2EC5B8" w:rsidR="00FC2198" w:rsidRPr="0041013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A06C1C9" w:rsidR="00FC2198" w:rsidRPr="00BA718E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BA718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6C5EC4" w:rsidR="00FC2198" w:rsidRPr="0041013D" w:rsidRDefault="0041013D" w:rsidP="004101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687676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5395BE1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Vremensko određenje srednjeg vijeka, geografske odrednice srednjeg vijeka</w:t>
            </w:r>
          </w:p>
          <w:p w14:paraId="32AB627C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3. Pirennova teza </w:t>
            </w:r>
          </w:p>
          <w:p w14:paraId="73EE03DD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Značaj i kontekst osamstote godine</w:t>
            </w:r>
          </w:p>
          <w:p w14:paraId="0D1726C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5. Feudalizam </w:t>
            </w:r>
          </w:p>
          <w:p w14:paraId="4C38678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6. Odnos duhovne i svjetovne vlasti (8.-11. st.)</w:t>
            </w:r>
          </w:p>
          <w:p w14:paraId="2AE7A25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7. Borba za investituru</w:t>
            </w:r>
          </w:p>
          <w:p w14:paraId="134AF13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8. Društveni i politički značaj križarskih ratova</w:t>
            </w:r>
          </w:p>
          <w:p w14:paraId="3D13B0A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9. Ekonomski i gospodarski razvitak 11.-14. stoljeće</w:t>
            </w:r>
          </w:p>
          <w:p w14:paraId="376BE36F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10. Srednjovjekovne hereze</w:t>
            </w:r>
          </w:p>
          <w:p w14:paraId="4100F61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14:paraId="5CED7EE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12. Temeljne karakteristike srednjovjekovne države (kasni srednji vijek)</w:t>
            </w:r>
          </w:p>
          <w:p w14:paraId="1E299C9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13. Crkveni raskol </w:t>
            </w:r>
          </w:p>
          <w:p w14:paraId="3D690354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14. Struktura srednjovjekovnog društva (razvijeni i kasni srednji vijek)</w:t>
            </w:r>
          </w:p>
          <w:p w14:paraId="6E3A408E" w14:textId="3871795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AFA4F2" w14:textId="77777777" w:rsidR="0041013D" w:rsidRPr="0041013D" w:rsidRDefault="0041013D" w:rsidP="0041013D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Henri Pirenne,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Karlo Veliki i Muhamed</w:t>
            </w:r>
            <w:r w:rsidRPr="0041013D">
              <w:rPr>
                <w:rFonts w:ascii="Merriweather" w:hAnsi="Merriweather"/>
                <w:sz w:val="18"/>
                <w:szCs w:val="18"/>
              </w:rPr>
              <w:t>, 2006.</w:t>
            </w:r>
          </w:p>
          <w:p w14:paraId="0B89B5BE" w14:textId="0557DF2A" w:rsidR="00FC2198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Roberto Lopez,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Rođenje Evrope: stoljeća V-XIV</w:t>
            </w:r>
            <w:r w:rsidRPr="0041013D">
              <w:rPr>
                <w:rFonts w:ascii="Merriweather" w:hAnsi="Merriweather"/>
                <w:sz w:val="18"/>
                <w:szCs w:val="18"/>
              </w:rPr>
              <w:t>, 1978.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DAC68CB" w:rsidR="00FC2198" w:rsidRPr="0041013D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50C2E786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3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 w:rsidR="006F5B3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F5B3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7C6CB53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E2C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E2C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E2C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6EB57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41013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E6CEB0D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013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382537F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013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CA200E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013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A3C88A8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013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F53917C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E2C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7D2924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1AC8" w14:textId="77777777" w:rsidR="00CE2C1F" w:rsidRDefault="00CE2C1F" w:rsidP="009947BA">
      <w:pPr>
        <w:spacing w:before="0" w:after="0"/>
      </w:pPr>
      <w:r>
        <w:separator/>
      </w:r>
    </w:p>
  </w:endnote>
  <w:endnote w:type="continuationSeparator" w:id="0">
    <w:p w14:paraId="4F7CF87C" w14:textId="77777777" w:rsidR="00CE2C1F" w:rsidRDefault="00CE2C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4486" w14:textId="77777777" w:rsidR="00CE2C1F" w:rsidRDefault="00CE2C1F" w:rsidP="009947BA">
      <w:pPr>
        <w:spacing w:before="0" w:after="0"/>
      </w:pPr>
      <w:r>
        <w:separator/>
      </w:r>
    </w:p>
  </w:footnote>
  <w:footnote w:type="continuationSeparator" w:id="0">
    <w:p w14:paraId="042B3ED5" w14:textId="77777777" w:rsidR="00CE2C1F" w:rsidRDefault="00CE2C1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382C"/>
    <w:rsid w:val="00053703"/>
    <w:rsid w:val="000A7890"/>
    <w:rsid w:val="000C0578"/>
    <w:rsid w:val="0010332B"/>
    <w:rsid w:val="001443A2"/>
    <w:rsid w:val="00150B32"/>
    <w:rsid w:val="0017531F"/>
    <w:rsid w:val="00197510"/>
    <w:rsid w:val="001C7C51"/>
    <w:rsid w:val="001D252A"/>
    <w:rsid w:val="001D72A8"/>
    <w:rsid w:val="00226462"/>
    <w:rsid w:val="0022722C"/>
    <w:rsid w:val="0028545A"/>
    <w:rsid w:val="002E1CE6"/>
    <w:rsid w:val="002F2D22"/>
    <w:rsid w:val="00310F9A"/>
    <w:rsid w:val="00314969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013D"/>
    <w:rsid w:val="00453362"/>
    <w:rsid w:val="00461219"/>
    <w:rsid w:val="00470F6D"/>
    <w:rsid w:val="0047503B"/>
    <w:rsid w:val="00483BC3"/>
    <w:rsid w:val="004B1B3D"/>
    <w:rsid w:val="004B553E"/>
    <w:rsid w:val="00507C65"/>
    <w:rsid w:val="00527C5F"/>
    <w:rsid w:val="005353ED"/>
    <w:rsid w:val="005424EC"/>
    <w:rsid w:val="005514C3"/>
    <w:rsid w:val="005E1668"/>
    <w:rsid w:val="005E5F80"/>
    <w:rsid w:val="005F6E0B"/>
    <w:rsid w:val="0062328F"/>
    <w:rsid w:val="00684BBC"/>
    <w:rsid w:val="006B4920"/>
    <w:rsid w:val="006C753D"/>
    <w:rsid w:val="006F5B3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492A"/>
    <w:rsid w:val="008336F0"/>
    <w:rsid w:val="00865776"/>
    <w:rsid w:val="00874D5D"/>
    <w:rsid w:val="00891C60"/>
    <w:rsid w:val="008942F0"/>
    <w:rsid w:val="008C0A6F"/>
    <w:rsid w:val="008D45DB"/>
    <w:rsid w:val="0090214F"/>
    <w:rsid w:val="00914E45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46C83"/>
    <w:rsid w:val="00B71A57"/>
    <w:rsid w:val="00B7307A"/>
    <w:rsid w:val="00BA718E"/>
    <w:rsid w:val="00BC0F2C"/>
    <w:rsid w:val="00BC7EF2"/>
    <w:rsid w:val="00C02454"/>
    <w:rsid w:val="00C13655"/>
    <w:rsid w:val="00C3477B"/>
    <w:rsid w:val="00C85956"/>
    <w:rsid w:val="00C9733D"/>
    <w:rsid w:val="00CA0179"/>
    <w:rsid w:val="00CA3783"/>
    <w:rsid w:val="00CB23F4"/>
    <w:rsid w:val="00CD1626"/>
    <w:rsid w:val="00CE2C1F"/>
    <w:rsid w:val="00D136E4"/>
    <w:rsid w:val="00D5334D"/>
    <w:rsid w:val="00D5523D"/>
    <w:rsid w:val="00D76D3E"/>
    <w:rsid w:val="00D944DF"/>
    <w:rsid w:val="00DC7EB1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013D"/>
    <w:pPr>
      <w:spacing w:before="0" w:after="0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C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EBBF8-905E-4487-804F-007C3260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2024-05-20T12:41:00Z</dcterms:created>
  <dcterms:modified xsi:type="dcterms:W3CDTF">2024-05-20T12:41:00Z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