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Referencafusnot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21F84345" w:rsidR="004B553E" w:rsidRPr="00DE1D2A" w:rsidRDefault="00DE1D2A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DE1D2A">
              <w:rPr>
                <w:rFonts w:ascii="Merriweather" w:hAnsi="Merriweather" w:cs="Times New Roman"/>
                <w:sz w:val="18"/>
                <w:szCs w:val="18"/>
              </w:rPr>
              <w:t>Odjel za povijest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257AB0DA" w:rsidR="004B553E" w:rsidRPr="0017531F" w:rsidRDefault="00DE1D2A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B27BDD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B27BDD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="00FF1020"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2D43ED6D" w:rsidR="004B553E" w:rsidRPr="00DE1D2A" w:rsidRDefault="00DE1D2A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DE1D2A">
              <w:rPr>
                <w:rFonts w:ascii="Merriweather" w:hAnsi="Merriweather" w:cs="Times New Roman"/>
                <w:sz w:val="18"/>
                <w:szCs w:val="18"/>
              </w:rPr>
              <w:t>Povijest jugoistočne Europe u novom vijeku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2F1A9F55" w:rsidR="004B553E" w:rsidRPr="0017531F" w:rsidRDefault="00DE1D2A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5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3FBA84ED" w:rsidR="004B553E" w:rsidRPr="00DE1D2A" w:rsidRDefault="008B4753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 xml:space="preserve">Sveučilišni </w:t>
            </w:r>
            <w:r w:rsidR="00DE1D2A" w:rsidRPr="00DE1D2A">
              <w:rPr>
                <w:rFonts w:ascii="Merriweather" w:hAnsi="Merriweather" w:cs="Times New Roman"/>
                <w:sz w:val="18"/>
                <w:szCs w:val="18"/>
              </w:rPr>
              <w:t>pr</w:t>
            </w:r>
            <w:r>
              <w:rPr>
                <w:rFonts w:ascii="Merriweather" w:hAnsi="Merriweather" w:cs="Times New Roman"/>
                <w:sz w:val="18"/>
                <w:szCs w:val="18"/>
              </w:rPr>
              <w:t>ije</w:t>
            </w:r>
            <w:r w:rsidR="00DE1D2A" w:rsidRPr="00DE1D2A">
              <w:rPr>
                <w:rFonts w:ascii="Merriweather" w:hAnsi="Merriweather" w:cs="Times New Roman"/>
                <w:sz w:val="18"/>
                <w:szCs w:val="18"/>
              </w:rPr>
              <w:t xml:space="preserve">diplomski </w:t>
            </w:r>
            <w:r>
              <w:rPr>
                <w:rFonts w:ascii="Merriweather" w:hAnsi="Merriweather" w:cs="Times New Roman"/>
                <w:sz w:val="18"/>
                <w:szCs w:val="18"/>
              </w:rPr>
              <w:t xml:space="preserve">jednopredmetni </w:t>
            </w:r>
            <w:r w:rsidR="00DE1D2A" w:rsidRPr="00DE1D2A">
              <w:rPr>
                <w:rFonts w:ascii="Merriweather" w:hAnsi="Merriweather" w:cs="Times New Roman"/>
                <w:sz w:val="18"/>
                <w:szCs w:val="18"/>
              </w:rPr>
              <w:t>studij povijesti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37DF5891" w:rsidR="004B553E" w:rsidRPr="0017531F" w:rsidRDefault="0074545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D2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E6245F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74545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74545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74545D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C930852" w:rsidR="004B553E" w:rsidRPr="0017531F" w:rsidRDefault="0074545D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D2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09E1FFD1" w:rsidR="004B553E" w:rsidRPr="0017531F" w:rsidRDefault="0074545D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D2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61F64D48" w:rsidR="004B553E" w:rsidRPr="0017531F" w:rsidRDefault="0074545D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D2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74545D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74545D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77777777" w:rsidR="004B553E" w:rsidRPr="0017531F" w:rsidRDefault="0074545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2E585935" w:rsidR="004B553E" w:rsidRPr="0017531F" w:rsidRDefault="0074545D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D2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74545D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0B3AB140" w:rsidR="004B553E" w:rsidRPr="0017531F" w:rsidRDefault="0074545D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D2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74545D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42B0152" w:rsidR="004B553E" w:rsidRPr="0017531F" w:rsidRDefault="0074545D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D2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74545D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65D67154" w:rsidR="004B553E" w:rsidRPr="0017531F" w:rsidRDefault="0074545D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D2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55473E3B" w:rsidR="00393964" w:rsidRPr="0017531F" w:rsidRDefault="0074545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D2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74545D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93964" w:rsidRPr="0017531F" w:rsidRDefault="0074545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74545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7B5E79CE" w:rsidR="00393964" w:rsidRPr="0017531F" w:rsidRDefault="0074545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D2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7EC67948" w:rsidR="00453362" w:rsidRPr="0017531F" w:rsidRDefault="00DE1D2A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1F27C0C9" w:rsidR="00453362" w:rsidRPr="0017531F" w:rsidRDefault="00DE1D2A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531B9BC9" w:rsidR="00453362" w:rsidRPr="0017531F" w:rsidRDefault="00DE1D2A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5D757997" w:rsidR="00453362" w:rsidRPr="0017531F" w:rsidRDefault="0074545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D2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3F105323" w:rsidR="00453362" w:rsidRPr="00DE1D2A" w:rsidRDefault="00DE1D2A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DE1D2A">
              <w:rPr>
                <w:rFonts w:ascii="Merriweather" w:hAnsi="Merriweather" w:cs="Times New Roman"/>
                <w:sz w:val="18"/>
                <w:szCs w:val="18"/>
              </w:rPr>
              <w:t>MD, VD - DHM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237EA008" w:rsidR="00453362" w:rsidRPr="00DE1D2A" w:rsidRDefault="00DE1D2A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DE1D2A">
              <w:rPr>
                <w:rFonts w:ascii="Merriweather" w:hAnsi="Merriweather" w:cs="Times New Roman"/>
                <w:sz w:val="18"/>
                <w:szCs w:val="18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11881E2E" w:rsidR="00453362" w:rsidRPr="00DE1D2A" w:rsidRDefault="008B4753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6F9298D4" w:rsidR="00453362" w:rsidRPr="00DE1D2A" w:rsidRDefault="008B4753" w:rsidP="00DE1D2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Prema Kalendaru nastavnih aktivnosti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139854B1" w:rsidR="00453362" w:rsidRPr="00DE1D2A" w:rsidRDefault="00DE1D2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DE1D2A">
              <w:rPr>
                <w:rFonts w:ascii="Merriweather" w:hAnsi="Merriweather" w:cs="Times New Roman"/>
                <w:sz w:val="18"/>
              </w:rPr>
              <w:t>Prof. dr. sc. Milorad Pavić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43D83BED" w:rsidR="00DE1D2A" w:rsidRPr="00DE1D2A" w:rsidRDefault="0074545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10" w:history="1">
              <w:r w:rsidR="00DE1D2A" w:rsidRPr="00A76066">
                <w:rPr>
                  <w:rStyle w:val="Hiperveza"/>
                  <w:rFonts w:ascii="Merriweather" w:hAnsi="Merriweather" w:cs="Times New Roman"/>
                  <w:sz w:val="18"/>
                </w:rPr>
                <w:t>mpavic@unizd.hr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55F5BC21" w:rsidR="00453362" w:rsidRPr="00DE1D2A" w:rsidRDefault="00DE1D2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DE1D2A">
              <w:rPr>
                <w:rFonts w:ascii="Merriweather" w:hAnsi="Merriweather" w:cs="Times New Roman"/>
                <w:sz w:val="18"/>
              </w:rPr>
              <w:t>Prof. dr. sc. Milorad Pavić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1C7E3E28" w:rsidR="00DE1D2A" w:rsidRPr="00DE1D2A" w:rsidRDefault="0074545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11" w:history="1">
              <w:r w:rsidR="00DE1D2A" w:rsidRPr="00A76066">
                <w:rPr>
                  <w:rStyle w:val="Hiperveza"/>
                  <w:rFonts w:ascii="Merriweather" w:hAnsi="Merriweather" w:cs="Times New Roman"/>
                  <w:sz w:val="18"/>
                </w:rPr>
                <w:t>mpavic@unizd.hr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6B3C5E08" w:rsidR="00453362" w:rsidRPr="0017531F" w:rsidRDefault="00E6245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Marin Banović, mag. educ. hist., asistent</w:t>
            </w: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42D39B0" w:rsidR="00E6245F" w:rsidRPr="0017531F" w:rsidRDefault="0074545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="00E6245F" w:rsidRPr="00673530">
                <w:rPr>
                  <w:rStyle w:val="Hiperveza"/>
                  <w:rFonts w:ascii="Merriweather" w:hAnsi="Merriweather" w:cs="Times New Roman"/>
                  <w:sz w:val="16"/>
                  <w:szCs w:val="16"/>
                </w:rPr>
                <w:t>mbanovic121@unizd.hr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2ABFDCFD" w:rsidR="00453362" w:rsidRPr="0017531F" w:rsidRDefault="00B27BDD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Utorak:9.00-11.00h</w:t>
            </w: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0EC35866" w:rsidR="00453362" w:rsidRPr="0017531F" w:rsidRDefault="0074545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D2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136D92AF" w:rsidR="00453362" w:rsidRPr="0017531F" w:rsidRDefault="0074545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D2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74545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74545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74545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453362" w:rsidRPr="0017531F" w:rsidRDefault="0074545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74545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74545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74545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74545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73F1CC5A" w14:textId="30C8D388" w:rsidR="00DE1D2A" w:rsidRPr="00DE1D2A" w:rsidRDefault="00DE1D2A" w:rsidP="00DE1D2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DE1D2A">
              <w:rPr>
                <w:rFonts w:ascii="Merriweather" w:hAnsi="Merriweather" w:cs="Times New Roman"/>
                <w:sz w:val="18"/>
                <w:szCs w:val="18"/>
              </w:rPr>
              <w:t>Usvajanje znanja o procesima razvoja Osmanske države i njihovim implikacijama na području njezina vladanja u Europi, od 15. st. do I. svjetskog rata;</w:t>
            </w:r>
          </w:p>
          <w:p w14:paraId="1E3981D2" w14:textId="77777777" w:rsidR="00DE1D2A" w:rsidRPr="00DE1D2A" w:rsidRDefault="00DE1D2A" w:rsidP="00DE1D2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DE1D2A">
              <w:rPr>
                <w:rFonts w:ascii="Merriweather" w:hAnsi="Merriweather" w:cs="Times New Roman"/>
                <w:sz w:val="18"/>
                <w:szCs w:val="18"/>
              </w:rPr>
              <w:t xml:space="preserve">Uočavanje uzroka uspona Osmanske države i njezinog izrastanja u svjetsku silu; </w:t>
            </w:r>
          </w:p>
          <w:p w14:paraId="1F362923" w14:textId="77777777" w:rsidR="00DE1D2A" w:rsidRPr="00DE1D2A" w:rsidRDefault="00DE1D2A" w:rsidP="00DE1D2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DE1D2A">
              <w:rPr>
                <w:rFonts w:ascii="Merriweather" w:hAnsi="Merriweather" w:cs="Times New Roman"/>
                <w:sz w:val="18"/>
                <w:szCs w:val="18"/>
              </w:rPr>
              <w:t>Objašnjavanje uzroka dekadencije Osmanskog Carstva u svjetlu političko gospodarskih odnosa među europskim zemljama;</w:t>
            </w:r>
          </w:p>
          <w:p w14:paraId="13E2A08B" w14:textId="7BD4E101" w:rsidR="00310F9A" w:rsidRPr="0017531F" w:rsidRDefault="00DE1D2A" w:rsidP="00DE1D2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DE1D2A">
              <w:rPr>
                <w:rFonts w:ascii="Merriweather" w:hAnsi="Merriweather" w:cs="Times New Roman"/>
                <w:sz w:val="18"/>
                <w:szCs w:val="18"/>
              </w:rPr>
              <w:t>Upoznavanje s literaturom i izvorima za proučavanje povijesti Osmanskog Carstva i njegovih institucija.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02996C23" w14:textId="77777777" w:rsidR="00DE1D2A" w:rsidRPr="00DE1D2A" w:rsidRDefault="00DE1D2A" w:rsidP="00DE1D2A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DE1D2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PPJ1 – ispričati jasno i koncizno osnovni tijek povijesnih zbivanja od najstarijih vremena do suvremenosti, </w:t>
            </w:r>
          </w:p>
          <w:p w14:paraId="3FD05957" w14:textId="77777777" w:rsidR="00DE1D2A" w:rsidRPr="00DE1D2A" w:rsidRDefault="00DE1D2A" w:rsidP="00DE1D2A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DE1D2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PPJ2 – definirati i opisati povijesne događaje i procese svojstvene pojedinim povijesnim razdobljima i diferencirati specifičnosti pojedinih povijesnih razdoblja, </w:t>
            </w:r>
          </w:p>
          <w:p w14:paraId="37003F7D" w14:textId="77777777" w:rsidR="00DE1D2A" w:rsidRPr="00DE1D2A" w:rsidRDefault="00DE1D2A" w:rsidP="00DE1D2A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DE1D2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lastRenderedPageBreak/>
              <w:t xml:space="preserve">PPJ3 – zapamtiti ključne osobe iz pojedinih povijesnih razdoblja i prepričati temeljne podatke o njima, </w:t>
            </w:r>
          </w:p>
          <w:p w14:paraId="1F9072EE" w14:textId="77777777" w:rsidR="00DE1D2A" w:rsidRPr="00DE1D2A" w:rsidRDefault="00DE1D2A" w:rsidP="00DE1D2A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DE1D2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PPJ4 – zapamtiti temeljne podatke iz hrvatske i svjetske povijesti, </w:t>
            </w:r>
          </w:p>
          <w:p w14:paraId="0395EA1C" w14:textId="77777777" w:rsidR="00DE1D2A" w:rsidRPr="00DE1D2A" w:rsidRDefault="00DE1D2A" w:rsidP="00DE1D2A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DE1D2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PPJ5 – zapamtiti i opisati temeljne vrste povijesne literature i izvora, </w:t>
            </w:r>
          </w:p>
          <w:p w14:paraId="2942D8E3" w14:textId="77777777" w:rsidR="00DE1D2A" w:rsidRPr="00DE1D2A" w:rsidRDefault="00DE1D2A" w:rsidP="00DE1D2A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DE1D2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PPJ6 – zapamtiti i opisati historiografske pravce i škole te valjano koristiti povijesnu terminologiju, </w:t>
            </w:r>
          </w:p>
          <w:p w14:paraId="04875675" w14:textId="77777777" w:rsidR="00DE1D2A" w:rsidRPr="00DE1D2A" w:rsidRDefault="00DE1D2A" w:rsidP="00DE1D2A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DE1D2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PPJ7 – prepričati pojedine povijesne izvore, </w:t>
            </w:r>
          </w:p>
          <w:p w14:paraId="570C7FBF" w14:textId="77777777" w:rsidR="00DE1D2A" w:rsidRPr="00DE1D2A" w:rsidRDefault="00DE1D2A" w:rsidP="00DE1D2A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DE1D2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PPJ8 – objasniti uzročno-posljedične veze između povijesnih događaja i povijesnih procesa, </w:t>
            </w:r>
          </w:p>
          <w:p w14:paraId="158DB9E6" w14:textId="77777777" w:rsidR="00DE1D2A" w:rsidRPr="00DE1D2A" w:rsidRDefault="00DE1D2A" w:rsidP="00DE1D2A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DE1D2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PPJ9 – prepoznati što je to povijesna interpretacija te prosuditi vrijednost pojedinih povijesnih interpretacija, </w:t>
            </w:r>
          </w:p>
          <w:p w14:paraId="79217B87" w14:textId="77777777" w:rsidR="00DE1D2A" w:rsidRPr="00DE1D2A" w:rsidRDefault="00DE1D2A" w:rsidP="00DE1D2A">
            <w:pPr>
              <w:pStyle w:val="Default"/>
              <w:spacing w:after="25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DE1D2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PPJ10 – izraziti svoje mišljenje o povijesnim događajima i povijesnim procesima, izvesti samostalne zaključke o pojedinim događajima i procesima te razlučiti bitno od nebitnoga u interpretacijama povijesnih događaja i procesa, </w:t>
            </w:r>
          </w:p>
          <w:p w14:paraId="148CD51E" w14:textId="77777777" w:rsidR="00DE1D2A" w:rsidRPr="00DE1D2A" w:rsidRDefault="00DE1D2A" w:rsidP="00DE1D2A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DE1D2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PPJ11 – usporediti povijesne procese u različitim razdobljima, odnosno povezati različite povijesne procese, </w:t>
            </w:r>
          </w:p>
          <w:p w14:paraId="79D8A91A" w14:textId="77777777" w:rsidR="00DE1D2A" w:rsidRPr="00DE1D2A" w:rsidRDefault="00DE1D2A" w:rsidP="00DE1D2A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DE1D2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PPJ12 – locirati i analizirati razne vrste primarnih i sekundarnih povijesnih izvora,</w:t>
            </w:r>
          </w:p>
          <w:p w14:paraId="07DC360C" w14:textId="77777777" w:rsidR="00DE1D2A" w:rsidRPr="00DE1D2A" w:rsidRDefault="00DE1D2A" w:rsidP="00DE1D2A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DE1D2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>PPJ13 – napisati jasan i koherentan rad u kojemu se prikazuje određena povijesna tema ili teza o odabranom historiografskom pitanju ili problemu,</w:t>
            </w:r>
          </w:p>
          <w:p w14:paraId="2612178B" w14:textId="77777777" w:rsidR="00DE1D2A" w:rsidRPr="00DE1D2A" w:rsidRDefault="00DE1D2A" w:rsidP="00DE1D2A">
            <w:pPr>
              <w:pStyle w:val="Default"/>
              <w:rPr>
                <w:rFonts w:ascii="Merriweather" w:hAnsi="Merriweather"/>
                <w:noProof/>
                <w:sz w:val="18"/>
                <w:szCs w:val="18"/>
                <w:lang w:val="hr-HR"/>
              </w:rPr>
            </w:pPr>
            <w:r w:rsidRPr="00DE1D2A">
              <w:rPr>
                <w:rFonts w:ascii="Merriweather" w:hAnsi="Merriweather"/>
                <w:noProof/>
                <w:sz w:val="18"/>
                <w:szCs w:val="18"/>
                <w:lang w:val="hr-HR"/>
              </w:rPr>
              <w:t xml:space="preserve">PPJ14 – identificirati i objasniti temeljna načela funkcioniranja osnovnoškolske i srednjoškolske nastave povijesti, </w:t>
            </w:r>
          </w:p>
          <w:p w14:paraId="12CA2F78" w14:textId="1F1DF748" w:rsidR="00310F9A" w:rsidRPr="0017531F" w:rsidRDefault="00DE1D2A" w:rsidP="00DE1D2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DE1D2A">
              <w:rPr>
                <w:rFonts w:ascii="Merriweather" w:hAnsi="Merriweather" w:cs="Times New Roman"/>
                <w:noProof/>
                <w:sz w:val="18"/>
                <w:szCs w:val="18"/>
              </w:rPr>
              <w:t>PPJ15 – pokazati profesionalnu odgovornost i poštivati etiku akademske zajednice.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4C2D2540" w:rsidR="00FC2198" w:rsidRPr="0017531F" w:rsidRDefault="0074545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D2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08F3992C" w:rsidR="00FC2198" w:rsidRPr="0017531F" w:rsidRDefault="0074545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D2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74545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74545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74545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74545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74545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FC2198" w:rsidRPr="0017531F" w:rsidRDefault="0074545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74545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56A2C7B5" w:rsidR="00FC2198" w:rsidRPr="0017531F" w:rsidRDefault="0074545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D2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156EF4D7" w:rsidR="00FC2198" w:rsidRPr="0017531F" w:rsidRDefault="0074545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D2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6FA39848" w:rsidR="00FC2198" w:rsidRPr="0017531F" w:rsidRDefault="0074545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D2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777777" w:rsidR="00FC2198" w:rsidRPr="0017531F" w:rsidRDefault="0074545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74545D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3BA5CAE5" w:rsidR="00FC2198" w:rsidRPr="00DE1D2A" w:rsidRDefault="00DE1D2A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DE1D2A">
              <w:rPr>
                <w:rFonts w:ascii="Merriweather" w:eastAsia="MS Gothic" w:hAnsi="Merriweather" w:cs="Times New Roman"/>
                <w:sz w:val="18"/>
              </w:rPr>
              <w:t>Pohađanje nastave u kvoti propisanoj od strane Sveučilišta; izvršene obveze iz seminarskog dijela predmeta.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7777777" w:rsidR="00FC2198" w:rsidRPr="0017531F" w:rsidRDefault="0074545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5A22DA2B" w:rsidR="00FC2198" w:rsidRPr="0017531F" w:rsidRDefault="0074545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D2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7452AC62" w:rsidR="00FC2198" w:rsidRPr="0017531F" w:rsidRDefault="0074545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1D2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1CC8E794" w:rsidR="00FC2198" w:rsidRPr="0017531F" w:rsidRDefault="00B27BD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t>Dva ispitna termina dostupna na stranicama odjela</w:t>
            </w:r>
          </w:p>
        </w:tc>
        <w:tc>
          <w:tcPr>
            <w:tcW w:w="2112" w:type="dxa"/>
            <w:gridSpan w:val="7"/>
            <w:vAlign w:val="center"/>
          </w:tcPr>
          <w:p w14:paraId="346823C5" w14:textId="74B6E7D4" w:rsidR="00FC2198" w:rsidRPr="0017531F" w:rsidRDefault="00B27BD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t>Dva ispitna termina dostupna na stranicama odjela</w:t>
            </w:r>
            <w:bookmarkStart w:id="0" w:name="_GoBack"/>
            <w:bookmarkEnd w:id="0"/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47F775CC" w14:textId="77777777" w:rsidR="00DE1D2A" w:rsidRPr="00DE1D2A" w:rsidRDefault="00DE1D2A" w:rsidP="00DE1D2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DE1D2A">
              <w:rPr>
                <w:rFonts w:ascii="Merriweather" w:hAnsi="Merriweather" w:cs="Times New Roman"/>
                <w:sz w:val="18"/>
                <w:szCs w:val="18"/>
              </w:rPr>
              <w:t>1. predavanje: Od anadolskog emirata do europske sile;</w:t>
            </w:r>
          </w:p>
          <w:p w14:paraId="7B6EEFB8" w14:textId="77777777" w:rsidR="00DE1D2A" w:rsidRPr="00DE1D2A" w:rsidRDefault="00DE1D2A" w:rsidP="00DE1D2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DE1D2A">
              <w:rPr>
                <w:rFonts w:ascii="Merriweather" w:hAnsi="Merriweather" w:cs="Times New Roman"/>
                <w:sz w:val="18"/>
                <w:szCs w:val="18"/>
              </w:rPr>
              <w:t>1. seminar: Upoznavanje s izvorima;</w:t>
            </w:r>
          </w:p>
          <w:p w14:paraId="69EF5329" w14:textId="77777777" w:rsidR="00DE1D2A" w:rsidRPr="00DE1D2A" w:rsidRDefault="00DE1D2A" w:rsidP="00DE1D2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DE1D2A">
              <w:rPr>
                <w:rFonts w:ascii="Merriweather" w:hAnsi="Merriweather" w:cs="Times New Roman"/>
                <w:sz w:val="18"/>
                <w:szCs w:val="18"/>
              </w:rPr>
              <w:t>2. predavanje:Jugoistočne Europa od pada Carigrada do Sulejmana Veličanstvenog;</w:t>
            </w:r>
          </w:p>
          <w:p w14:paraId="1D564CB3" w14:textId="77777777" w:rsidR="00DE1D2A" w:rsidRPr="00DE1D2A" w:rsidRDefault="00DE1D2A" w:rsidP="00DE1D2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DE1D2A">
              <w:rPr>
                <w:rFonts w:ascii="Merriweather" w:hAnsi="Merriweather" w:cs="Times New Roman"/>
                <w:sz w:val="18"/>
                <w:szCs w:val="18"/>
              </w:rPr>
              <w:t>2. seminar: Analiza odabranih izvora i prezentacija seminarskih radova;</w:t>
            </w:r>
          </w:p>
          <w:p w14:paraId="12C92BB9" w14:textId="77777777" w:rsidR="00DE1D2A" w:rsidRPr="00DE1D2A" w:rsidRDefault="00DE1D2A" w:rsidP="00DE1D2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DE1D2A">
              <w:rPr>
                <w:rFonts w:ascii="Merriweather" w:hAnsi="Merriweather" w:cs="Times New Roman"/>
                <w:sz w:val="18"/>
                <w:szCs w:val="18"/>
              </w:rPr>
              <w:t>3. predavanje: Osmansko Carstvo: Država, Vojska, Religija, Kultura;</w:t>
            </w:r>
          </w:p>
          <w:p w14:paraId="4A9F10A1" w14:textId="77777777" w:rsidR="00DE1D2A" w:rsidRPr="00DE1D2A" w:rsidRDefault="00DE1D2A" w:rsidP="00DE1D2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DE1D2A">
              <w:rPr>
                <w:rFonts w:ascii="Merriweather" w:hAnsi="Merriweather" w:cs="Times New Roman"/>
                <w:sz w:val="18"/>
                <w:szCs w:val="18"/>
              </w:rPr>
              <w:t>3. seminar: Analiza odabranih izvora i prezentacija seminarskih radova;</w:t>
            </w:r>
          </w:p>
          <w:p w14:paraId="3B33B310" w14:textId="77777777" w:rsidR="00DE1D2A" w:rsidRPr="00DE1D2A" w:rsidRDefault="00DE1D2A" w:rsidP="00DE1D2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DE1D2A">
              <w:rPr>
                <w:rFonts w:ascii="Merriweather" w:hAnsi="Merriweather" w:cs="Times New Roman"/>
                <w:sz w:val="18"/>
                <w:szCs w:val="18"/>
              </w:rPr>
              <w:t>4. predavanje: Upravno-sudbeno-vojno-teritorijalni ustroj zemalja jugoistočne Europe pod osmanlijskom vlašću;islamizacija;</w:t>
            </w:r>
          </w:p>
          <w:p w14:paraId="496938B7" w14:textId="77777777" w:rsidR="00DE1D2A" w:rsidRPr="00DE1D2A" w:rsidRDefault="00DE1D2A" w:rsidP="00DE1D2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DE1D2A">
              <w:rPr>
                <w:rFonts w:ascii="Merriweather" w:hAnsi="Merriweather" w:cs="Times New Roman"/>
                <w:sz w:val="18"/>
                <w:szCs w:val="18"/>
              </w:rPr>
              <w:lastRenderedPageBreak/>
              <w:t>4. seminar:Analiza odabranih izvora i prezentacija seminarskih radova;</w:t>
            </w:r>
          </w:p>
          <w:p w14:paraId="64B19E64" w14:textId="77777777" w:rsidR="00DE1D2A" w:rsidRPr="00DE1D2A" w:rsidRDefault="00DE1D2A" w:rsidP="00DE1D2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DE1D2A">
              <w:rPr>
                <w:rFonts w:ascii="Merriweather" w:hAnsi="Merriweather" w:cs="Times New Roman"/>
                <w:sz w:val="18"/>
                <w:szCs w:val="18"/>
              </w:rPr>
              <w:t>5. predavanje: Društveno političke prilike u jugoistočnoj Europi s posebnim osvrtom na agrarne odnose;</w:t>
            </w:r>
          </w:p>
          <w:p w14:paraId="0D166156" w14:textId="77777777" w:rsidR="00DE1D2A" w:rsidRPr="00DE1D2A" w:rsidRDefault="00DE1D2A" w:rsidP="00DE1D2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DE1D2A">
              <w:rPr>
                <w:rFonts w:ascii="Merriweather" w:hAnsi="Merriweather" w:cs="Times New Roman"/>
                <w:sz w:val="18"/>
                <w:szCs w:val="18"/>
              </w:rPr>
              <w:t>5. seminar:Analiza odabranih izvora i prezentacija seminarskih radova;</w:t>
            </w:r>
          </w:p>
          <w:p w14:paraId="2EA0CF26" w14:textId="77777777" w:rsidR="00DE1D2A" w:rsidRPr="00DE1D2A" w:rsidRDefault="00DE1D2A" w:rsidP="00DE1D2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DE1D2A">
              <w:rPr>
                <w:rFonts w:ascii="Merriweather" w:hAnsi="Merriweather" w:cs="Times New Roman"/>
                <w:sz w:val="18"/>
                <w:szCs w:val="18"/>
              </w:rPr>
              <w:t>6. predavanje:Osmansko Carstvo na vrhuncu svoje moći -doba Sulejmana Veličanstvenog;</w:t>
            </w:r>
          </w:p>
          <w:p w14:paraId="6A37B367" w14:textId="77777777" w:rsidR="00DE1D2A" w:rsidRPr="00DE1D2A" w:rsidRDefault="00DE1D2A" w:rsidP="00DE1D2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DE1D2A">
              <w:rPr>
                <w:rFonts w:ascii="Merriweather" w:hAnsi="Merriweather" w:cs="Times New Roman"/>
                <w:sz w:val="18"/>
                <w:szCs w:val="18"/>
              </w:rPr>
              <w:t>6. seminar:Analiza odabranih izvora i prezentacija seminarskih radova;</w:t>
            </w:r>
          </w:p>
          <w:p w14:paraId="75EA6502" w14:textId="77777777" w:rsidR="00DE1D2A" w:rsidRPr="00DE1D2A" w:rsidRDefault="00DE1D2A" w:rsidP="00DE1D2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DE1D2A">
              <w:rPr>
                <w:rFonts w:ascii="Merriweather" w:hAnsi="Merriweather" w:cs="Times New Roman"/>
                <w:sz w:val="18"/>
                <w:szCs w:val="18"/>
              </w:rPr>
              <w:t>7. predavanje:Jugoistočna Europa tijekom stagnacije Osmanskog Carstva (kraj 16. i I. pol. 17. st.);</w:t>
            </w:r>
          </w:p>
          <w:p w14:paraId="3C3201D3" w14:textId="77777777" w:rsidR="00DE1D2A" w:rsidRPr="00DE1D2A" w:rsidRDefault="00DE1D2A" w:rsidP="00DE1D2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DE1D2A">
              <w:rPr>
                <w:rFonts w:ascii="Merriweather" w:hAnsi="Merriweather" w:cs="Times New Roman"/>
                <w:sz w:val="18"/>
                <w:szCs w:val="18"/>
              </w:rPr>
              <w:t>7. seminar:Analiza odabranih izvora i prezentacija seminarskih radova;</w:t>
            </w:r>
          </w:p>
          <w:p w14:paraId="657CDE7B" w14:textId="77777777" w:rsidR="00DE1D2A" w:rsidRPr="00DE1D2A" w:rsidRDefault="00DE1D2A" w:rsidP="00DE1D2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DE1D2A">
              <w:rPr>
                <w:rFonts w:ascii="Merriweather" w:hAnsi="Merriweather" w:cs="Times New Roman"/>
                <w:sz w:val="18"/>
                <w:szCs w:val="18"/>
              </w:rPr>
              <w:t>8. predavanje:Početak kraja– otvaranje "istočnog pitanja";</w:t>
            </w:r>
          </w:p>
          <w:p w14:paraId="027004EE" w14:textId="77777777" w:rsidR="00DE1D2A" w:rsidRPr="00DE1D2A" w:rsidRDefault="00DE1D2A" w:rsidP="00DE1D2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DE1D2A">
              <w:rPr>
                <w:rFonts w:ascii="Merriweather" w:hAnsi="Merriweather" w:cs="Times New Roman"/>
                <w:sz w:val="18"/>
                <w:szCs w:val="18"/>
              </w:rPr>
              <w:t>8. seminar: Analiza odabranih izvora i prezentacija seminarskih radova;</w:t>
            </w:r>
          </w:p>
          <w:p w14:paraId="1E79D5AF" w14:textId="77777777" w:rsidR="00DE1D2A" w:rsidRPr="00DE1D2A" w:rsidRDefault="00DE1D2A" w:rsidP="00DE1D2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DE1D2A">
              <w:rPr>
                <w:rFonts w:ascii="Merriweather" w:hAnsi="Merriweather" w:cs="Times New Roman"/>
                <w:sz w:val="18"/>
                <w:szCs w:val="18"/>
              </w:rPr>
              <w:t>9. predavanje: Od Beograda do Svištova;</w:t>
            </w:r>
          </w:p>
          <w:p w14:paraId="43076F65" w14:textId="77777777" w:rsidR="00DE1D2A" w:rsidRPr="00C2428C" w:rsidRDefault="00DE1D2A" w:rsidP="00DE1D2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2428C">
              <w:rPr>
                <w:rFonts w:ascii="Merriweather" w:hAnsi="Merriweather" w:cs="Times New Roman"/>
                <w:sz w:val="18"/>
                <w:szCs w:val="18"/>
              </w:rPr>
              <w:t>9. seminar: Analiza odabranih izvora i prezentacija seminarskih radova;</w:t>
            </w:r>
          </w:p>
          <w:p w14:paraId="0F4957DA" w14:textId="77777777" w:rsidR="00DE1D2A" w:rsidRPr="00C2428C" w:rsidRDefault="00DE1D2A" w:rsidP="00DE1D2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2428C">
              <w:rPr>
                <w:rFonts w:ascii="Merriweather" w:hAnsi="Merriweather" w:cs="Times New Roman"/>
                <w:sz w:val="18"/>
                <w:szCs w:val="18"/>
              </w:rPr>
              <w:t>10. predavanje: Protuosmanski nacionalni pokreti i ustanci u jugoistočnoj Europi;</w:t>
            </w:r>
          </w:p>
          <w:p w14:paraId="0BBBF7BA" w14:textId="77777777" w:rsidR="00DE1D2A" w:rsidRPr="00C2428C" w:rsidRDefault="00DE1D2A" w:rsidP="00DE1D2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2428C">
              <w:rPr>
                <w:rFonts w:ascii="Merriweather" w:hAnsi="Merriweather" w:cs="Times New Roman"/>
                <w:sz w:val="18"/>
                <w:szCs w:val="18"/>
              </w:rPr>
              <w:t>10. seminar: Analiza odabranih izvora i prezentacija seminarskih radova;</w:t>
            </w:r>
          </w:p>
          <w:p w14:paraId="451B5085" w14:textId="77777777" w:rsidR="00DE1D2A" w:rsidRPr="00C2428C" w:rsidRDefault="00DE1D2A" w:rsidP="00DE1D2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2428C">
              <w:rPr>
                <w:rFonts w:ascii="Merriweather" w:hAnsi="Merriweather" w:cs="Times New Roman"/>
                <w:sz w:val="18"/>
                <w:szCs w:val="18"/>
              </w:rPr>
              <w:t>11. predavanje: Reforme u Osmanskom Carstvu i odraz na sveukupne prilike u zemljama jugoistočne Europe;</w:t>
            </w:r>
          </w:p>
          <w:p w14:paraId="43ECCFC3" w14:textId="77777777" w:rsidR="00DE1D2A" w:rsidRPr="00C2428C" w:rsidRDefault="00DE1D2A" w:rsidP="00DE1D2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2428C">
              <w:rPr>
                <w:rFonts w:ascii="Merriweather" w:hAnsi="Merriweather" w:cs="Times New Roman"/>
                <w:sz w:val="18"/>
                <w:szCs w:val="18"/>
              </w:rPr>
              <w:t>11. seminar: Analiza odabranih izvora i prezentacija seminarskih radova;</w:t>
            </w:r>
          </w:p>
          <w:p w14:paraId="6EEB56AF" w14:textId="77777777" w:rsidR="00DE1D2A" w:rsidRPr="00C2428C" w:rsidRDefault="00DE1D2A" w:rsidP="00DE1D2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2428C">
              <w:rPr>
                <w:rFonts w:ascii="Merriweather" w:hAnsi="Merriweather" w:cs="Times New Roman"/>
                <w:sz w:val="18"/>
                <w:szCs w:val="18"/>
              </w:rPr>
              <w:t>12. predavanje: Berlinski kongres i nove političke prilike na jugoistoku Europe;</w:t>
            </w:r>
          </w:p>
          <w:p w14:paraId="55697886" w14:textId="77777777" w:rsidR="00DE1D2A" w:rsidRPr="00C2428C" w:rsidRDefault="00DE1D2A" w:rsidP="00DE1D2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2428C">
              <w:rPr>
                <w:rFonts w:ascii="Merriweather" w:hAnsi="Merriweather" w:cs="Times New Roman"/>
                <w:sz w:val="18"/>
                <w:szCs w:val="18"/>
              </w:rPr>
              <w:t>12. seminar: Analiza odabranih izvora i prezentacija seminarskih radova;</w:t>
            </w:r>
          </w:p>
          <w:p w14:paraId="4A419DBF" w14:textId="77777777" w:rsidR="00DE1D2A" w:rsidRPr="00C2428C" w:rsidRDefault="00DE1D2A" w:rsidP="00DE1D2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2428C">
              <w:rPr>
                <w:rFonts w:ascii="Merriweather" w:hAnsi="Merriweather" w:cs="Times New Roman"/>
                <w:sz w:val="18"/>
                <w:szCs w:val="18"/>
              </w:rPr>
              <w:t>13. predavanje: Jugoistočna Europa između Centralnih sila i sila Antante;</w:t>
            </w:r>
          </w:p>
          <w:p w14:paraId="524D85E5" w14:textId="77777777" w:rsidR="00DE1D2A" w:rsidRPr="00C2428C" w:rsidRDefault="00DE1D2A" w:rsidP="00DE1D2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2428C">
              <w:rPr>
                <w:rFonts w:ascii="Merriweather" w:hAnsi="Merriweather" w:cs="Times New Roman"/>
                <w:sz w:val="18"/>
                <w:szCs w:val="18"/>
              </w:rPr>
              <w:t>13. seminar: Analiza odabranih izvora i prezentacija seminarskih radova;</w:t>
            </w:r>
          </w:p>
          <w:p w14:paraId="03169669" w14:textId="77777777" w:rsidR="00DE1D2A" w:rsidRPr="00C2428C" w:rsidRDefault="00DE1D2A" w:rsidP="00DE1D2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2428C">
              <w:rPr>
                <w:rFonts w:ascii="Merriweather" w:hAnsi="Merriweather" w:cs="Times New Roman"/>
                <w:sz w:val="18"/>
                <w:szCs w:val="18"/>
              </w:rPr>
              <w:t>14. predavanje: Zemlje jugoistočne Europe u osvit I. svjetskog rata;</w:t>
            </w:r>
          </w:p>
          <w:p w14:paraId="1494E30F" w14:textId="77777777" w:rsidR="00DE1D2A" w:rsidRPr="00C2428C" w:rsidRDefault="00DE1D2A" w:rsidP="00DE1D2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2428C">
              <w:rPr>
                <w:rFonts w:ascii="Merriweather" w:hAnsi="Merriweather" w:cs="Times New Roman"/>
                <w:sz w:val="18"/>
                <w:szCs w:val="18"/>
              </w:rPr>
              <w:t>14. seminar: Analiza odabranih izvora i prezentacija seminarskih radova;</w:t>
            </w:r>
          </w:p>
          <w:p w14:paraId="2ED770AC" w14:textId="77777777" w:rsidR="00DE1D2A" w:rsidRPr="00C2428C" w:rsidRDefault="00DE1D2A" w:rsidP="00DE1D2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2428C">
              <w:rPr>
                <w:rFonts w:ascii="Merriweather" w:hAnsi="Merriweather" w:cs="Times New Roman"/>
                <w:sz w:val="18"/>
                <w:szCs w:val="18"/>
              </w:rPr>
              <w:t>15. predavanje: Jugoistočna Europa u I. svjetskom ratu i mirovni sporazumi;</w:t>
            </w:r>
          </w:p>
          <w:p w14:paraId="6E3A408E" w14:textId="1731636A" w:rsidR="00FC2198" w:rsidRPr="00DE1D2A" w:rsidRDefault="00DE1D2A" w:rsidP="0079745E">
            <w:pPr>
              <w:tabs>
                <w:tab w:val="left" w:pos="1218"/>
              </w:tabs>
              <w:spacing w:before="20" w:after="20"/>
              <w:rPr>
                <w:rFonts w:ascii="Times New Roman" w:hAnsi="Times New Roman" w:cs="Times New Roman"/>
              </w:rPr>
            </w:pPr>
            <w:r w:rsidRPr="00C2428C">
              <w:rPr>
                <w:rFonts w:ascii="Merriweather" w:hAnsi="Merriweather" w:cs="Times New Roman"/>
                <w:sz w:val="18"/>
                <w:szCs w:val="18"/>
              </w:rPr>
              <w:t>15. seminar: Završni komentari i diskusije.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7BFBD6E6" w14:textId="77777777" w:rsidR="00C2428C" w:rsidRPr="00C2428C" w:rsidRDefault="00C2428C" w:rsidP="00C242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2428C">
              <w:rPr>
                <w:rFonts w:ascii="Merriweather" w:hAnsi="Merriweather" w:cs="Times New Roman"/>
                <w:sz w:val="18"/>
                <w:szCs w:val="18"/>
              </w:rPr>
              <w:t xml:space="preserve">M. Pavić, </w:t>
            </w:r>
            <w:r w:rsidRPr="00C2428C">
              <w:rPr>
                <w:rFonts w:ascii="Merriweather" w:hAnsi="Merriweather" w:cs="Times New Roman"/>
                <w:i/>
                <w:sz w:val="18"/>
                <w:szCs w:val="18"/>
              </w:rPr>
              <w:t>Jugoistočna Europa pod osmanskom vlašću: od pada Carigrada do Svištovskog mira</w:t>
            </w:r>
            <w:r w:rsidRPr="00C2428C">
              <w:rPr>
                <w:rFonts w:ascii="Merriweather" w:hAnsi="Merriweather" w:cs="Times New Roman"/>
                <w:sz w:val="18"/>
                <w:szCs w:val="18"/>
              </w:rPr>
              <w:t>, Zadar, 2014;</w:t>
            </w:r>
          </w:p>
          <w:p w14:paraId="0B89B5BE" w14:textId="07701E9C" w:rsidR="00FC2198" w:rsidRPr="0017531F" w:rsidRDefault="00C2428C" w:rsidP="00C2428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2428C">
              <w:rPr>
                <w:rFonts w:ascii="Merriweather" w:hAnsi="Merriweather" w:cs="Times New Roman"/>
                <w:sz w:val="18"/>
                <w:szCs w:val="18"/>
              </w:rPr>
              <w:t xml:space="preserve">D. Dukovski,: </w:t>
            </w:r>
            <w:r w:rsidRPr="00C2428C">
              <w:rPr>
                <w:rFonts w:ascii="Merriweather" w:hAnsi="Merriweather" w:cs="Times New Roman"/>
                <w:i/>
                <w:sz w:val="18"/>
                <w:szCs w:val="18"/>
              </w:rPr>
              <w:t>Povijest srednje i jugoistočne Europe 19. i 20. stoljeća</w:t>
            </w:r>
            <w:r w:rsidRPr="00C2428C">
              <w:rPr>
                <w:rFonts w:ascii="Merriweather" w:hAnsi="Merriweather" w:cs="Times New Roman"/>
                <w:sz w:val="18"/>
                <w:szCs w:val="18"/>
              </w:rPr>
              <w:t>, Zagreb, 2005.(str.sv. I: 11-31; 60-84; 122-149; 170-193; 221-280; sv. 2: 17-29; 32-56)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261342DF" w14:textId="77777777" w:rsidR="00C2428C" w:rsidRPr="00C2428C" w:rsidRDefault="00C2428C" w:rsidP="00C242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2428C">
              <w:rPr>
                <w:rFonts w:ascii="Merriweather" w:hAnsi="Merriweather" w:cs="Times New Roman"/>
                <w:i/>
                <w:sz w:val="18"/>
                <w:szCs w:val="18"/>
              </w:rPr>
              <w:t>Historija naroda Jugoslavije</w:t>
            </w:r>
            <w:r w:rsidRPr="00C2428C">
              <w:rPr>
                <w:rFonts w:ascii="Merriweather" w:hAnsi="Merriweather" w:cs="Times New Roman"/>
                <w:sz w:val="18"/>
                <w:szCs w:val="18"/>
              </w:rPr>
              <w:t>, sv. 2, Zagreb, 1959;</w:t>
            </w:r>
          </w:p>
          <w:p w14:paraId="4BF9382F" w14:textId="77777777" w:rsidR="00C2428C" w:rsidRPr="00C2428C" w:rsidRDefault="00C2428C" w:rsidP="00C242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2428C">
              <w:rPr>
                <w:rFonts w:ascii="Merriweather" w:hAnsi="Merriweather" w:cs="Times New Roman"/>
                <w:sz w:val="18"/>
                <w:szCs w:val="18"/>
              </w:rPr>
              <w:t xml:space="preserve">H. Inalcik, </w:t>
            </w:r>
            <w:r w:rsidRPr="00C2428C">
              <w:rPr>
                <w:rFonts w:ascii="Merriweather" w:hAnsi="Merriweather" w:cs="Times New Roman"/>
                <w:i/>
                <w:sz w:val="18"/>
                <w:szCs w:val="18"/>
              </w:rPr>
              <w:t>Osmansko carstvo. Klasično doba 1300.-1600.</w:t>
            </w:r>
            <w:r w:rsidRPr="00C2428C">
              <w:rPr>
                <w:rFonts w:ascii="Merriweather" w:hAnsi="Merriweather" w:cs="Times New Roman"/>
                <w:sz w:val="18"/>
                <w:szCs w:val="18"/>
              </w:rPr>
              <w:t xml:space="preserve">, Zagreb, 2002;J. Matuz,  </w:t>
            </w:r>
            <w:r w:rsidRPr="00C2428C">
              <w:rPr>
                <w:rFonts w:ascii="Merriweather" w:hAnsi="Merriweather" w:cs="Times New Roman"/>
                <w:i/>
                <w:sz w:val="18"/>
                <w:szCs w:val="18"/>
              </w:rPr>
              <w:t>Osmansko Carstvo</w:t>
            </w:r>
            <w:r w:rsidRPr="00C2428C">
              <w:rPr>
                <w:rFonts w:ascii="Merriweather" w:hAnsi="Merriweather" w:cs="Times New Roman"/>
                <w:sz w:val="18"/>
                <w:szCs w:val="18"/>
              </w:rPr>
              <w:t xml:space="preserve">, Zagreb, 1992;M. Mazower, </w:t>
            </w:r>
            <w:r w:rsidRPr="00C2428C">
              <w:rPr>
                <w:rFonts w:ascii="Merriweather" w:hAnsi="Merriweather" w:cs="Times New Roman"/>
                <w:i/>
                <w:sz w:val="18"/>
                <w:szCs w:val="18"/>
              </w:rPr>
              <w:t>Balkan</w:t>
            </w:r>
            <w:r w:rsidRPr="00C2428C">
              <w:rPr>
                <w:rFonts w:ascii="Merriweather" w:hAnsi="Merriweather" w:cs="Times New Roman"/>
                <w:sz w:val="18"/>
                <w:szCs w:val="18"/>
              </w:rPr>
              <w:t>, Zagreb, 2003;</w:t>
            </w:r>
          </w:p>
          <w:p w14:paraId="32ED2E61" w14:textId="77777777" w:rsidR="00C2428C" w:rsidRPr="00C2428C" w:rsidRDefault="00C2428C" w:rsidP="00C242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2428C">
              <w:rPr>
                <w:rFonts w:ascii="Merriweather" w:hAnsi="Merriweather" w:cs="Times New Roman"/>
                <w:sz w:val="18"/>
                <w:szCs w:val="18"/>
              </w:rPr>
              <w:t xml:space="preserve">V. Popović, </w:t>
            </w:r>
            <w:r w:rsidRPr="00C2428C">
              <w:rPr>
                <w:rFonts w:ascii="Merriweather" w:hAnsi="Merriweather" w:cs="Times New Roman"/>
                <w:i/>
                <w:sz w:val="18"/>
                <w:szCs w:val="18"/>
              </w:rPr>
              <w:t>Istočno pitanje</w:t>
            </w:r>
            <w:r w:rsidRPr="00C2428C">
              <w:rPr>
                <w:rFonts w:ascii="Merriweather" w:hAnsi="Merriweather" w:cs="Times New Roman"/>
                <w:sz w:val="18"/>
                <w:szCs w:val="18"/>
              </w:rPr>
              <w:t>, Sarajevo, 1965;</w:t>
            </w:r>
          </w:p>
          <w:p w14:paraId="501907C5" w14:textId="77777777" w:rsidR="00C2428C" w:rsidRPr="00C2428C" w:rsidRDefault="00C2428C" w:rsidP="00C242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C2428C">
              <w:rPr>
                <w:rFonts w:ascii="Merriweather" w:hAnsi="Merriweather" w:cs="Times New Roman"/>
                <w:sz w:val="18"/>
                <w:szCs w:val="18"/>
              </w:rPr>
              <w:t xml:space="preserve">F. Slipičević, </w:t>
            </w:r>
            <w:r w:rsidRPr="00C2428C">
              <w:rPr>
                <w:rFonts w:ascii="Merriweather" w:hAnsi="Merriweather" w:cs="Times New Roman"/>
                <w:i/>
                <w:sz w:val="18"/>
                <w:szCs w:val="18"/>
              </w:rPr>
              <w:t>Historija naroda Socijalističke Federativne Republike Jugoslavije sa osnovama opšte istorije</w:t>
            </w:r>
            <w:r w:rsidRPr="00C2428C">
              <w:rPr>
                <w:rFonts w:ascii="Merriweather" w:hAnsi="Merriweather" w:cs="Times New Roman"/>
                <w:sz w:val="18"/>
                <w:szCs w:val="18"/>
              </w:rPr>
              <w:t>, II. dio, Sarajevo 1964;</w:t>
            </w:r>
          </w:p>
          <w:p w14:paraId="63D07860" w14:textId="6B4BE3CF" w:rsidR="00FC2198" w:rsidRPr="0017531F" w:rsidRDefault="00C2428C" w:rsidP="00C2428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2428C">
              <w:rPr>
                <w:rFonts w:ascii="Merriweather" w:hAnsi="Merriweather" w:cs="Times New Roman"/>
                <w:sz w:val="18"/>
                <w:szCs w:val="18"/>
              </w:rPr>
              <w:t xml:space="preserve">L. Stavrianos, </w:t>
            </w:r>
            <w:r w:rsidRPr="00C2428C">
              <w:rPr>
                <w:rFonts w:ascii="Merriweather" w:hAnsi="Merriweather" w:cs="Times New Roman"/>
                <w:i/>
                <w:sz w:val="18"/>
                <w:szCs w:val="18"/>
              </w:rPr>
              <w:t>Balkan posle 1453</w:t>
            </w:r>
            <w:r w:rsidRPr="00C2428C">
              <w:rPr>
                <w:rFonts w:ascii="Merriweather" w:hAnsi="Merriweather" w:cs="Times New Roman"/>
                <w:sz w:val="18"/>
                <w:szCs w:val="18"/>
              </w:rPr>
              <w:t>, Beograd, 2005.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2B1A5A8D" w:rsidR="00B71A57" w:rsidRPr="0017531F" w:rsidRDefault="0074545D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28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17531F" w:rsidRDefault="0074545D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B71A57" w:rsidRPr="0017531F" w:rsidRDefault="0074545D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74545D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74545D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 xml:space="preserve">samo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6FAA4013" w:rsidR="00B71A57" w:rsidRPr="0017531F" w:rsidRDefault="0074545D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28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 xml:space="preserve">kolokvij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6531D25E" w:rsidR="00B71A57" w:rsidRPr="0017531F" w:rsidRDefault="0074545D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428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74545D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74545D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74545D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 xml:space="preserve">drugi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lastRenderedPageBreak/>
              <w:t>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6D1AE396" w:rsidR="00FC2198" w:rsidRPr="00C2428C" w:rsidRDefault="00C2428C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C2428C">
              <w:rPr>
                <w:rFonts w:ascii="Merriweather" w:eastAsia="MS Gothic" w:hAnsi="Merriweather" w:cs="Times New Roman"/>
                <w:sz w:val="18"/>
                <w:szCs w:val="18"/>
              </w:rPr>
              <w:t>1. kolokvij 50</w:t>
            </w:r>
            <w:r w:rsidRPr="00C2428C">
              <w:rPr>
                <w:rFonts w:ascii="Merriweather" w:hAnsi="Merriweather" w:cs="Times New Roman"/>
                <w:sz w:val="18"/>
                <w:szCs w:val="18"/>
              </w:rPr>
              <w:t>%, 2. kolokvij 50 %</w:t>
            </w:r>
            <w:r w:rsidRPr="00C2428C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ili 100</w:t>
            </w:r>
            <w:r w:rsidRPr="00C2428C">
              <w:rPr>
                <w:rFonts w:ascii="Merriweather" w:hAnsi="Merriweather" w:cs="Times New Roman"/>
                <w:sz w:val="18"/>
                <w:szCs w:val="18"/>
              </w:rPr>
              <w:t>% završni pismeni ispit.</w:t>
            </w:r>
          </w:p>
        </w:tc>
      </w:tr>
      <w:tr w:rsidR="00C2428C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C2428C" w:rsidRPr="0017531F" w:rsidRDefault="00C2428C" w:rsidP="00C2428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66C267BA" w:rsidR="00C2428C" w:rsidRPr="00C2428C" w:rsidRDefault="00C2428C" w:rsidP="00C242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2428C">
              <w:rPr>
                <w:rFonts w:ascii="Merriweather" w:hAnsi="Merriweather" w:cs="Times New Roman"/>
                <w:sz w:val="16"/>
                <w:szCs w:val="16"/>
              </w:rPr>
              <w:t>&lt;51%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C2428C" w:rsidRPr="0017531F" w:rsidRDefault="00C2428C" w:rsidP="00C242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C2428C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C2428C" w:rsidRPr="0017531F" w:rsidRDefault="00C2428C" w:rsidP="00C2428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4B12309F" w:rsidR="00C2428C" w:rsidRPr="00C2428C" w:rsidRDefault="00C2428C" w:rsidP="00C242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2428C">
              <w:rPr>
                <w:rFonts w:ascii="Merriweather" w:hAnsi="Merriweather" w:cs="Times New Roman"/>
                <w:sz w:val="16"/>
                <w:szCs w:val="16"/>
              </w:rPr>
              <w:t>&gt;50%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C2428C" w:rsidRPr="0017531F" w:rsidRDefault="00C2428C" w:rsidP="00C242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C2428C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C2428C" w:rsidRPr="0017531F" w:rsidRDefault="00C2428C" w:rsidP="00C2428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13E02CBD" w:rsidR="00C2428C" w:rsidRPr="00C2428C" w:rsidRDefault="00C2428C" w:rsidP="00C242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2428C">
              <w:rPr>
                <w:rFonts w:ascii="Merriweather" w:hAnsi="Merriweather" w:cs="Times New Roman"/>
                <w:sz w:val="16"/>
                <w:szCs w:val="16"/>
              </w:rPr>
              <w:t>&gt;60%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C2428C" w:rsidRPr="0017531F" w:rsidRDefault="00C2428C" w:rsidP="00C242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C2428C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C2428C" w:rsidRPr="0017531F" w:rsidRDefault="00C2428C" w:rsidP="00C2428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1A21147F" w:rsidR="00C2428C" w:rsidRPr="00C2428C" w:rsidRDefault="00C2428C" w:rsidP="00C242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2428C">
              <w:rPr>
                <w:rFonts w:ascii="Merriweather" w:hAnsi="Merriweather" w:cs="Times New Roman"/>
                <w:sz w:val="16"/>
                <w:szCs w:val="16"/>
              </w:rPr>
              <w:t>&gt;75%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C2428C" w:rsidRPr="0017531F" w:rsidRDefault="00C2428C" w:rsidP="00C242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C2428C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C2428C" w:rsidRPr="0017531F" w:rsidRDefault="00C2428C" w:rsidP="00C2428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021C0AB5" w:rsidR="00C2428C" w:rsidRPr="00C2428C" w:rsidRDefault="00C2428C" w:rsidP="00C242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2428C">
              <w:rPr>
                <w:rFonts w:ascii="Merriweather" w:hAnsi="Merriweather" w:cs="Times New Roman"/>
                <w:sz w:val="16"/>
                <w:szCs w:val="16"/>
              </w:rPr>
              <w:t>&gt;85 %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C2428C" w:rsidRPr="0017531F" w:rsidRDefault="00C2428C" w:rsidP="00C2428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74545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74545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74545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74545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74545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3" w:history="1">
              <w:r w:rsidRPr="0017531F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2F64E7F2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3058A4" w14:textId="77777777" w:rsidR="0074545D" w:rsidRDefault="0074545D" w:rsidP="009947BA">
      <w:pPr>
        <w:spacing w:before="0" w:after="0"/>
      </w:pPr>
      <w:r>
        <w:separator/>
      </w:r>
    </w:p>
  </w:endnote>
  <w:endnote w:type="continuationSeparator" w:id="0">
    <w:p w14:paraId="207F8CA3" w14:textId="77777777" w:rsidR="0074545D" w:rsidRDefault="0074545D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ourier New"/>
    <w:charset w:val="EE"/>
    <w:family w:val="auto"/>
    <w:pitch w:val="variable"/>
    <w:sig w:usb0="00000001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ECE75D" w14:textId="77777777" w:rsidR="0074545D" w:rsidRDefault="0074545D" w:rsidP="009947BA">
      <w:pPr>
        <w:spacing w:before="0" w:after="0"/>
      </w:pPr>
      <w:r>
        <w:separator/>
      </w:r>
    </w:p>
  </w:footnote>
  <w:footnote w:type="continuationSeparator" w:id="0">
    <w:p w14:paraId="055BB79E" w14:textId="77777777" w:rsidR="0074545D" w:rsidRDefault="0074545D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CCC1B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Zaglavlje"/>
    </w:pPr>
  </w:p>
  <w:p w14:paraId="4983D3AB" w14:textId="77777777" w:rsidR="0079745E" w:rsidRDefault="0079745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56F01"/>
    <w:rsid w:val="000C0578"/>
    <w:rsid w:val="0010332B"/>
    <w:rsid w:val="001443A2"/>
    <w:rsid w:val="00150B32"/>
    <w:rsid w:val="0017531F"/>
    <w:rsid w:val="00197510"/>
    <w:rsid w:val="001C7C51"/>
    <w:rsid w:val="00226462"/>
    <w:rsid w:val="0022722C"/>
    <w:rsid w:val="0028545A"/>
    <w:rsid w:val="002E1CE6"/>
    <w:rsid w:val="002F2D22"/>
    <w:rsid w:val="00310F9A"/>
    <w:rsid w:val="00325589"/>
    <w:rsid w:val="00326091"/>
    <w:rsid w:val="00357643"/>
    <w:rsid w:val="00371634"/>
    <w:rsid w:val="00386E9C"/>
    <w:rsid w:val="00393964"/>
    <w:rsid w:val="003D7529"/>
    <w:rsid w:val="003F11B6"/>
    <w:rsid w:val="003F17B8"/>
    <w:rsid w:val="00453362"/>
    <w:rsid w:val="00461219"/>
    <w:rsid w:val="00470F6D"/>
    <w:rsid w:val="00483BC3"/>
    <w:rsid w:val="004B1B3D"/>
    <w:rsid w:val="004B553E"/>
    <w:rsid w:val="004E13A8"/>
    <w:rsid w:val="00507C65"/>
    <w:rsid w:val="00527C5F"/>
    <w:rsid w:val="005353ED"/>
    <w:rsid w:val="005514C3"/>
    <w:rsid w:val="00593400"/>
    <w:rsid w:val="005E1668"/>
    <w:rsid w:val="005E5F80"/>
    <w:rsid w:val="005F6E0B"/>
    <w:rsid w:val="0062328F"/>
    <w:rsid w:val="00684BBC"/>
    <w:rsid w:val="006B4920"/>
    <w:rsid w:val="00700D7A"/>
    <w:rsid w:val="00721260"/>
    <w:rsid w:val="007361E7"/>
    <w:rsid w:val="007368EB"/>
    <w:rsid w:val="0074545D"/>
    <w:rsid w:val="00761912"/>
    <w:rsid w:val="0078125F"/>
    <w:rsid w:val="00794496"/>
    <w:rsid w:val="007967CC"/>
    <w:rsid w:val="0079745E"/>
    <w:rsid w:val="00797B40"/>
    <w:rsid w:val="007C43A4"/>
    <w:rsid w:val="007D4D2D"/>
    <w:rsid w:val="007E78A4"/>
    <w:rsid w:val="008336F0"/>
    <w:rsid w:val="00865776"/>
    <w:rsid w:val="00874D5D"/>
    <w:rsid w:val="00891C60"/>
    <w:rsid w:val="008942F0"/>
    <w:rsid w:val="008B4753"/>
    <w:rsid w:val="008D45DB"/>
    <w:rsid w:val="0090214F"/>
    <w:rsid w:val="009163E6"/>
    <w:rsid w:val="00950C63"/>
    <w:rsid w:val="009760E8"/>
    <w:rsid w:val="009947BA"/>
    <w:rsid w:val="00997F41"/>
    <w:rsid w:val="009A3A9D"/>
    <w:rsid w:val="009C56B1"/>
    <w:rsid w:val="009D5226"/>
    <w:rsid w:val="009E2FD4"/>
    <w:rsid w:val="00A06750"/>
    <w:rsid w:val="00A9132B"/>
    <w:rsid w:val="00AA1A5A"/>
    <w:rsid w:val="00AB46BD"/>
    <w:rsid w:val="00AD23FB"/>
    <w:rsid w:val="00B26F32"/>
    <w:rsid w:val="00B27BDD"/>
    <w:rsid w:val="00B71A57"/>
    <w:rsid w:val="00B7307A"/>
    <w:rsid w:val="00C02454"/>
    <w:rsid w:val="00C2428C"/>
    <w:rsid w:val="00C3477B"/>
    <w:rsid w:val="00C85956"/>
    <w:rsid w:val="00C9733D"/>
    <w:rsid w:val="00CA3783"/>
    <w:rsid w:val="00CB23F4"/>
    <w:rsid w:val="00CF5462"/>
    <w:rsid w:val="00D10675"/>
    <w:rsid w:val="00D136E4"/>
    <w:rsid w:val="00D5334D"/>
    <w:rsid w:val="00D5523D"/>
    <w:rsid w:val="00D944DF"/>
    <w:rsid w:val="00DD110C"/>
    <w:rsid w:val="00DE1D2A"/>
    <w:rsid w:val="00DE6D53"/>
    <w:rsid w:val="00E06E39"/>
    <w:rsid w:val="00E07D73"/>
    <w:rsid w:val="00E17D18"/>
    <w:rsid w:val="00E30E67"/>
    <w:rsid w:val="00E6245F"/>
    <w:rsid w:val="00EB5A72"/>
    <w:rsid w:val="00F02A8F"/>
    <w:rsid w:val="00F22855"/>
    <w:rsid w:val="00F513E0"/>
    <w:rsid w:val="00F566DA"/>
    <w:rsid w:val="00F6575C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paragraph" w:customStyle="1" w:styleId="Default">
    <w:name w:val="Default"/>
    <w:rsid w:val="00DE1D2A"/>
    <w:pPr>
      <w:autoSpaceDE w:val="0"/>
      <w:autoSpaceDN w:val="0"/>
      <w:adjustRightInd w:val="0"/>
      <w:spacing w:before="0" w:after="0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E62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banovic121@unizd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pavic@unizd.hr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pavic@unizd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3249AE-0097-4E9B-AF1C-28BF55385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1495</Words>
  <Characters>8523</Characters>
  <Application>Microsoft Office Word</Application>
  <DocSecurity>0</DocSecurity>
  <Lines>71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Narcisa Lovrić</cp:lastModifiedBy>
  <cp:revision>2</cp:revision>
  <cp:lastPrinted>2021-02-12T11:27:00Z</cp:lastPrinted>
  <dcterms:created xsi:type="dcterms:W3CDTF">2025-09-28T05:51:00Z</dcterms:created>
  <dcterms:modified xsi:type="dcterms:W3CDTF">2025-09-28T05:51:00Z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