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13F06D3" w:rsidR="004B553E" w:rsidRPr="00C32070" w:rsidRDefault="00975D8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32070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D27B932" w:rsidR="004B553E" w:rsidRPr="0017531F" w:rsidRDefault="00975D8C" w:rsidP="00E50398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50398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50398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F970F9D" w:rsidR="004B553E" w:rsidRPr="00C32070" w:rsidRDefault="00975D8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32070">
              <w:rPr>
                <w:rFonts w:ascii="Merriweather" w:hAnsi="Merriweather" w:cs="Times New Roman"/>
                <w:sz w:val="18"/>
                <w:szCs w:val="18"/>
              </w:rPr>
              <w:t>Primitivno društvo i rane civilizacije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DFAF508" w:rsidR="004B553E" w:rsidRPr="00C32070" w:rsidRDefault="00975D8C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C32070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F240BF9" w:rsidR="004B553E" w:rsidRPr="00975D8C" w:rsidRDefault="000230B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</w:t>
            </w:r>
            <w:r w:rsidR="00975D8C" w:rsidRPr="00975D8C">
              <w:rPr>
                <w:rFonts w:ascii="Merriweather" w:hAnsi="Merriweather" w:cs="Times New Roman"/>
                <w:sz w:val="18"/>
                <w:szCs w:val="18"/>
              </w:rPr>
              <w:t>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975D8C" w:rsidRPr="00975D8C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jednopredmetni </w:t>
            </w:r>
            <w:r w:rsidR="00975D8C" w:rsidRPr="00975D8C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0CE7177" w:rsidR="004B553E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230BE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1B391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5666CBC4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046CEF2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AA5EF43" w:rsidR="004B553E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1B391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B679E4C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45315F89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1B391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5235432" w:rsidR="00393964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1B391B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4B8A9A5A" w:rsidR="00393964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F504C95" w:rsidR="00453362" w:rsidRPr="00C32070" w:rsidRDefault="00975D8C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5"/>
                <w:szCs w:val="15"/>
              </w:rPr>
            </w:pPr>
            <w:r w:rsidRPr="00C32070">
              <w:rPr>
                <w:rFonts w:ascii="Merriweather" w:hAnsi="Merriweather" w:cs="Times New Roman"/>
                <w:sz w:val="15"/>
                <w:szCs w:val="15"/>
              </w:rPr>
              <w:t>45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696BA75" w:rsidR="00453362" w:rsidRPr="0017531F" w:rsidRDefault="00975D8C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F7BFB89" w:rsidR="00453362" w:rsidRPr="0017531F" w:rsidRDefault="00975D8C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19C1379" w:rsidR="00453362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EF573AB" w:rsidR="00453362" w:rsidRPr="00C32070" w:rsidRDefault="00975D8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32070">
              <w:rPr>
                <w:rFonts w:ascii="Times New Roman" w:hAnsi="Times New Roman" w:cs="Times New Roman"/>
                <w:sz w:val="18"/>
                <w:szCs w:val="20"/>
              </w:rPr>
              <w:t>VD-DHM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3963393E" w:rsidR="00453362" w:rsidRPr="00C32070" w:rsidRDefault="00975D8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32070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6E8497D" w:rsidR="00975D8C" w:rsidRPr="0017531F" w:rsidRDefault="00327B7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58EB55D" w:rsidR="00975D8C" w:rsidRPr="0017531F" w:rsidRDefault="00327B7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ED05580" w:rsidR="00453362" w:rsidRPr="00C32070" w:rsidRDefault="00975D8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32070">
              <w:rPr>
                <w:rFonts w:ascii="Merriweather" w:hAnsi="Merriweather" w:cs="Times New Roman"/>
                <w:sz w:val="18"/>
                <w:szCs w:val="18"/>
              </w:rPr>
              <w:t>Nema posebnih uvjeta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5933B18" w:rsidR="00453362" w:rsidRPr="00C32070" w:rsidRDefault="00975D8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32070">
              <w:rPr>
                <w:rFonts w:ascii="Merriweather" w:hAnsi="Merriweather" w:cs="Times New Roman"/>
                <w:sz w:val="18"/>
                <w:szCs w:val="18"/>
              </w:rPr>
              <w:t>Izv. prof. dr. sc. Zrinka Serventi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4722F1C" w:rsidR="000230BE" w:rsidRPr="000230BE" w:rsidRDefault="001B391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hyperlink r:id="rId10" w:history="1">
              <w:r w:rsidR="000230BE" w:rsidRPr="000230BE">
                <w:rPr>
                  <w:rStyle w:val="Hiperveza"/>
                  <w:rFonts w:ascii="Merriweather" w:hAnsi="Merriweather"/>
                  <w:sz w:val="18"/>
                  <w:szCs w:val="18"/>
                </w:rPr>
                <w:t>zerventi@unizd.hr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2C0792D" w14:textId="77777777" w:rsidR="00453362" w:rsidRDefault="00E503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Utorak:13.00-14.00h</w:t>
            </w:r>
          </w:p>
          <w:p w14:paraId="784ABAC2" w14:textId="56626D52" w:rsidR="00E50398" w:rsidRPr="0017531F" w:rsidRDefault="00E503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Četvrtak:11.00-12.00h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D6B2FD3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44200DC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19311CD1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254D418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46DA384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C0D5C09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Po završetku kolegija očekuje se da će student moći:</w:t>
            </w:r>
          </w:p>
          <w:p w14:paraId="179080C4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1) ispričati jasno i koncizno o razvoju ljudske vrste i prvim primitivnim društvima,</w:t>
            </w:r>
          </w:p>
          <w:p w14:paraId="1DA89B39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2) definirati i opisati najstarije stupnjeve kulturnog razvitka i postanak lovačko-sakupljačkih i prvih zemljoradničkih i stočarskih kultura, </w:t>
            </w:r>
          </w:p>
          <w:p w14:paraId="6857A023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3) dati pregled razvitka azijskih bliskoistočnih civilizacija od njihovog postanka, preko punog razvitka sve do njihove propasti (npr. Sumer, Akad, Babilon, područja Sirije i Palestine, Egipat, Feničani, Aramejci, Perzija i dr.),</w:t>
            </w:r>
          </w:p>
          <w:p w14:paraId="04A75508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4) definirati i opisati genezu stratificiranog društva, grada i države na drevnom Bliskom istoku, </w:t>
            </w:r>
          </w:p>
          <w:p w14:paraId="2275C01E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5) usporediti povijesne procese u različitim razdobljima i različitim kulturama na prostoru drevnog Bliskoga istoka, </w:t>
            </w:r>
          </w:p>
          <w:p w14:paraId="1A57F8D2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lastRenderedPageBreak/>
              <w:t>6) locirati i analizirati razne vrste primarnih i sekundarnih povijesnih izvora koji potječu s prostora drevnog Bliskog istoka,</w:t>
            </w:r>
          </w:p>
          <w:p w14:paraId="3BF1536D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7) objasniti uzročno posljedične veze i kontinuitete na prostoru drevnog Bliskog istoka te posljedice prodora novih naroda na navedeni prostor,</w:t>
            </w:r>
          </w:p>
          <w:p w14:paraId="13E2A08B" w14:textId="7002E8E9" w:rsidR="00310F9A" w:rsidRPr="0017531F" w:rsidRDefault="00975D8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8) napisati jasan i koherentan rad u kojemu se prikazuje određena povijesna tema ili teza o odabranom historiografskom pitanju ili problemu.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D2E0132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28F0B9CD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3614B0C2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52CDE0A9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PPJ4 – zapamtiti temeljne podatke iz hrvatske i svjetske povijesti, </w:t>
            </w:r>
          </w:p>
          <w:p w14:paraId="3F309999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PPJ5 – zapamtiti i opisati temeljne vrste povijesne literature i izvora, </w:t>
            </w:r>
          </w:p>
          <w:p w14:paraId="46815321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PPJ6 – zapamtiti i opisati historiografske pravce i škole te valjano koristiti povijesnu terminologiju, </w:t>
            </w:r>
          </w:p>
          <w:p w14:paraId="6A5EFCF1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PPJ7 – prepričati pojedine povijesne izvore, </w:t>
            </w:r>
          </w:p>
          <w:p w14:paraId="591A8F3A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PPJ8 – objasniti uzročno-posljedične veze između povijesnih događaja i povijesnih procesa, </w:t>
            </w:r>
          </w:p>
          <w:p w14:paraId="6AF59090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69B7E51D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4EDD6CAA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1F9E9B83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PPJ12 – locirati i analizirati razne vrste primarnih i sekundarnih povijesnih izvora,</w:t>
            </w:r>
          </w:p>
          <w:p w14:paraId="22C0BDB1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PPJ13 – napisati jasan i koherentan rad u kojemu se prikazuje određena povijesna tema ili teza o odabranom historiografskom pitanju ili problemu,</w:t>
            </w:r>
          </w:p>
          <w:p w14:paraId="573A059E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67F661D3" w:rsidR="00310F9A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A370410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81ABB30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57850B9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8E0862C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DDFBDDB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4C4BD08F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B2B69FC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1B391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08A09932" w:rsidR="00FC2198" w:rsidRPr="00975D8C" w:rsidRDefault="00975D8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Osim pohađanja predavanja, studenti su obavezni aktivno se pripremati za predavanje na osnovi unaprijed zadane literature (ponekad će morati predati i pismeno izviješće o pročitanom). Obavezni su aktivno sudjelovati u nastavi (komentari, pitanja, ...). Preduvjet je i pozitivno ocijenjen seminar te uspješno održana prezentacija.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D0C548A" w:rsidR="00FC2198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04818BE" w:rsidR="00FC2198" w:rsidRPr="0017531F" w:rsidRDefault="001B391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24576C00" w14:textId="170586A4" w:rsidR="00FC2198" w:rsidRPr="00975D8C" w:rsidRDefault="00975D8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Dva termina u zimskom is</w:t>
            </w:r>
            <w:r w:rsidR="00E50398">
              <w:rPr>
                <w:rFonts w:ascii="Merriweather" w:hAnsi="Merriweather" w:cs="Times New Roman"/>
                <w:sz w:val="18"/>
              </w:rPr>
              <w:t>pitnom roku koja su dostupna na stranicama odjela</w:t>
            </w:r>
          </w:p>
          <w:p w14:paraId="30038B69" w14:textId="7FF991B3" w:rsidR="00975D8C" w:rsidRPr="00975D8C" w:rsidRDefault="00975D8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975D8C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A21E55E" w:rsidR="00FC2198" w:rsidRPr="008F501B" w:rsidRDefault="0058357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Dva termina u jesen</w:t>
            </w:r>
            <w:r w:rsidR="00975D8C" w:rsidRPr="00975D8C">
              <w:rPr>
                <w:rFonts w:ascii="Merriweather" w:hAnsi="Merriweather" w:cs="Times New Roman"/>
                <w:sz w:val="18"/>
              </w:rPr>
              <w:t>skom is</w:t>
            </w:r>
            <w:r w:rsidR="00E50398">
              <w:rPr>
                <w:rFonts w:ascii="Merriweather" w:hAnsi="Merriweather" w:cs="Times New Roman"/>
                <w:sz w:val="18"/>
              </w:rPr>
              <w:t>pitnom roku koja su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0B47DB02" w:rsidR="00FC2198" w:rsidRPr="00975D8C" w:rsidRDefault="00975D8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>Cilj predmeta je upoznavanje studenata s počecima ljudskog razvoja i ranim stupnjevima kulture, kao i temeljima civilizacijskog razvoja na Bliskom istoku te genezom ranih država. Obrađuju se uvjeti i okolnosti koji karakteriziraju opće stupnjeve evolucije, posebno sjedilaštvo i neolitizacija, te nastanak složenih i stratificiranih društava i gradskog života. Na primjeru ranih povijesnih žarišta Bliskog istoka (u Aziji i u Egiptu) stječe se uvid u razvoj koji se zbiva neovisno i drugdje. Osobito se nastoji pokazati značaj bliskoistočnog razvitka za razvoj drugih dijelova Sredozemlja.</w:t>
            </w:r>
          </w:p>
        </w:tc>
      </w:tr>
      <w:tr w:rsidR="00975D8C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0532AC7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1. tjedan: </w:t>
            </w:r>
          </w:p>
          <w:p w14:paraId="319CDDA6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Uvodno predavanje; arheološke metode datiranja i adekvatna terminologija</w:t>
            </w:r>
          </w:p>
          <w:p w14:paraId="69EFFC79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Podjela seminara</w:t>
            </w:r>
          </w:p>
          <w:p w14:paraId="36B59FA0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2. tjedan: </w:t>
            </w:r>
          </w:p>
          <w:p w14:paraId="70B985A7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Evolucija</w:t>
            </w:r>
          </w:p>
          <w:p w14:paraId="18495148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Paleolitsko društvo, ekonomija i umjetnost</w:t>
            </w:r>
          </w:p>
          <w:p w14:paraId="4FBFE323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3. tjedan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>:</w:t>
            </w:r>
          </w:p>
          <w:p w14:paraId="0F79A776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Neolit na Bliskom istoku</w:t>
            </w:r>
          </w:p>
          <w:p w14:paraId="491A0301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Çatal Hüyük i Göbekli Tepe</w:t>
            </w:r>
          </w:p>
          <w:p w14:paraId="05F20C7E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4.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31D5EA0F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Nastanak kompleksnih naseobinskih sustava i prvih gradova</w:t>
            </w:r>
          </w:p>
          <w:p w14:paraId="76810256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Jerihon i mezopotamski prvi ratari</w:t>
            </w:r>
          </w:p>
          <w:p w14:paraId="4E43829F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5. tjedan:</w:t>
            </w:r>
          </w:p>
          <w:p w14:paraId="0EF6DE76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Pojava pisma i Sumerani</w:t>
            </w:r>
          </w:p>
          <w:p w14:paraId="2FC12065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Prva pisma</w:t>
            </w:r>
          </w:p>
          <w:p w14:paraId="1F04A021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6.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0F7FD8E0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>Akadsko carstvo i Novosumerska monarhija</w:t>
            </w:r>
          </w:p>
          <w:p w14:paraId="36AFB668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Drevni zakonodavci Mezopotamije</w:t>
            </w:r>
          </w:p>
          <w:p w14:paraId="0DF593FE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7.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213B3371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Prvo babilonsko carstvo</w:t>
            </w:r>
          </w:p>
          <w:p w14:paraId="77314A6B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  <w:p w14:paraId="3900D8F1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8. tjedan: </w:t>
            </w:r>
          </w:p>
          <w:p w14:paraId="708F68F1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>Hetiti</w:t>
            </w:r>
          </w:p>
          <w:p w14:paraId="48B9EC1F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  <w:p w14:paraId="1FA443CB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9.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7BC9971D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Izrael, Juda i nomadi</w:t>
            </w:r>
          </w:p>
          <w:p w14:paraId="7FB7219A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  <w:p w14:paraId="2F910AB5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10.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6A547BAC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Sirija i Aramejci</w:t>
            </w:r>
          </w:p>
          <w:p w14:paraId="46195EFC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  <w:p w14:paraId="565DB9CB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11. tjedan: </w:t>
            </w:r>
          </w:p>
          <w:p w14:paraId="64AD8F30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1: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Feničani</w:t>
            </w:r>
          </w:p>
          <w:p w14:paraId="715B1A99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  <w:p w14:paraId="4F184A94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12.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71F1F84A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Novoasirsko i Novobabilonsko carstvo</w:t>
            </w:r>
          </w:p>
          <w:p w14:paraId="6ACF17A1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  <w:p w14:paraId="25CA794B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13.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639C0B2F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Egipat - događajna povijest</w:t>
            </w:r>
          </w:p>
          <w:p w14:paraId="7465FB37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  <w:p w14:paraId="07635177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14.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0838E5AD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>Egipat - uprava, kultura i religija</w:t>
            </w:r>
          </w:p>
          <w:p w14:paraId="09CFCE1B" w14:textId="77777777" w:rsidR="00975D8C" w:rsidRPr="00975D8C" w:rsidRDefault="00975D8C" w:rsidP="00975D8C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  <w:p w14:paraId="04229464" w14:textId="77777777" w:rsidR="00975D8C" w:rsidRPr="00975D8C" w:rsidRDefault="00975D8C" w:rsidP="00975D8C">
            <w:pPr>
              <w:tabs>
                <w:tab w:val="left" w:pos="111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15. tjedan: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3DA364BE" w14:textId="77777777" w:rsidR="00975D8C" w:rsidRPr="00975D8C" w:rsidRDefault="00975D8C" w:rsidP="00975D8C">
            <w:pPr>
              <w:tabs>
                <w:tab w:val="left" w:pos="111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>Perzija - uprava, kultura i religija</w:t>
            </w:r>
          </w:p>
          <w:p w14:paraId="6E3A408E" w14:textId="405CB181" w:rsidR="00975D8C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975D8C">
              <w:rPr>
                <w:rFonts w:ascii="Merriweather" w:hAnsi="Merriweather" w:cs="Times New Roman"/>
                <w:b/>
                <w:sz w:val="18"/>
                <w:szCs w:val="18"/>
              </w:rPr>
              <w:t>S: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Studentski seminari</w:t>
            </w:r>
          </w:p>
        </w:tc>
      </w:tr>
      <w:tr w:rsidR="00975D8C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25A2EB3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i/>
                <w:sz w:val="18"/>
              </w:rPr>
              <w:t>Povijest</w:t>
            </w:r>
            <w:r w:rsidRPr="00975D8C">
              <w:rPr>
                <w:rFonts w:ascii="Merriweather" w:hAnsi="Merriweather" w:cs="Times New Roman"/>
                <w:sz w:val="18"/>
              </w:rPr>
              <w:t xml:space="preserve">, sv. 1, Europapress holding, Piotello, 2007.; </w:t>
            </w:r>
          </w:p>
          <w:p w14:paraId="78BE4E42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i/>
                <w:sz w:val="18"/>
              </w:rPr>
              <w:lastRenderedPageBreak/>
              <w:t>Povijest</w:t>
            </w:r>
            <w:r w:rsidRPr="00975D8C">
              <w:rPr>
                <w:rFonts w:ascii="Merriweather" w:hAnsi="Merriweather" w:cs="Times New Roman"/>
                <w:sz w:val="18"/>
              </w:rPr>
              <w:t xml:space="preserve">, sv. 2, Europapress holding, Piotello, 2007., str. 17-132, 228-262, 371-429, 453-483; </w:t>
            </w:r>
          </w:p>
          <w:p w14:paraId="37CD33E3" w14:textId="77777777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75D8C">
              <w:rPr>
                <w:rFonts w:ascii="Merriweather" w:hAnsi="Merriweather" w:cs="Times New Roman"/>
                <w:sz w:val="18"/>
              </w:rPr>
              <w:t xml:space="preserve">P. Lisičar, </w:t>
            </w:r>
            <w:r w:rsidRPr="00975D8C">
              <w:rPr>
                <w:rFonts w:ascii="Merriweather" w:hAnsi="Merriweather" w:cs="Times New Roman"/>
                <w:i/>
                <w:sz w:val="18"/>
              </w:rPr>
              <w:t>Stari Istok</w:t>
            </w:r>
            <w:r w:rsidRPr="00975D8C">
              <w:rPr>
                <w:rFonts w:ascii="Merriweather" w:hAnsi="Merriweather" w:cs="Times New Roman"/>
                <w:sz w:val="18"/>
              </w:rPr>
              <w:t xml:space="preserve">, Zagreb, 1975.; </w:t>
            </w:r>
          </w:p>
          <w:p w14:paraId="0B89B5BE" w14:textId="564C5352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75D8C">
              <w:rPr>
                <w:rFonts w:ascii="Merriweather" w:hAnsi="Merriweather" w:cs="Times New Roman"/>
                <w:i/>
                <w:sz w:val="18"/>
              </w:rPr>
              <w:t>Velika ilustrirana povijest svijeta</w:t>
            </w:r>
            <w:r w:rsidRPr="00975D8C">
              <w:rPr>
                <w:rFonts w:ascii="Merriweather" w:hAnsi="Merriweather" w:cs="Times New Roman"/>
                <w:sz w:val="18"/>
              </w:rPr>
              <w:t>, sv. I-IV, Otokar Keršovani, Opatija, 1974-79.</w:t>
            </w:r>
          </w:p>
        </w:tc>
      </w:tr>
      <w:tr w:rsidR="00975D8C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41BF3DC" w14:textId="77777777" w:rsidR="00975D8C" w:rsidRPr="00975D8C" w:rsidRDefault="00975D8C" w:rsidP="00975D8C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H. J. Nissen,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The Early History of the Ancient Near East 9.000-2.000 BC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, Chicago, 1988. </w:t>
            </w:r>
          </w:p>
          <w:p w14:paraId="3F66EEA7" w14:textId="77777777" w:rsidR="00975D8C" w:rsidRPr="00975D8C" w:rsidRDefault="00975D8C" w:rsidP="00975D8C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S. N. Kramer,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Historija počinje u Sumeru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, Epoha, Zagreb, 1966. </w:t>
            </w:r>
          </w:p>
          <w:p w14:paraId="6ADE4B31" w14:textId="77777777" w:rsidR="00975D8C" w:rsidRPr="00975D8C" w:rsidRDefault="00975D8C" w:rsidP="00975D8C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L. Woolley,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Počeci civilizacije,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Historija Čovječanstva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, sv. 1, knj. 2, Naprijed, Zagreb, 1966 </w:t>
            </w:r>
          </w:p>
          <w:p w14:paraId="6CF77E6D" w14:textId="77777777" w:rsidR="00975D8C" w:rsidRPr="00975D8C" w:rsidRDefault="00975D8C" w:rsidP="00975D8C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J. Hawkes,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Prethistorija, Historija čovječanstva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, sv. 1, knj. 1, Naprijed, Zagreb, 1966. </w:t>
            </w:r>
          </w:p>
          <w:p w14:paraId="6DB9FD87" w14:textId="77777777" w:rsidR="00975D8C" w:rsidRPr="00975D8C" w:rsidRDefault="00975D8C" w:rsidP="00975D8C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R. Matasović,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Kultura i književnost Hetita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, Matica hrvatska, Zagreb, 2000. </w:t>
            </w:r>
          </w:p>
          <w:p w14:paraId="13400D78" w14:textId="77777777" w:rsidR="00975D8C" w:rsidRPr="00975D8C" w:rsidRDefault="00975D8C" w:rsidP="00975D8C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P. Montet,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Egipat u doba Ramzesa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, Naprijed, Zagreb, 1979. </w:t>
            </w:r>
          </w:p>
          <w:p w14:paraId="1B517DF3" w14:textId="77777777" w:rsidR="00975D8C" w:rsidRPr="00975D8C" w:rsidRDefault="00975D8C" w:rsidP="00975D8C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G. Contenau,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Babilon i Asirija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, Naprijed, Zagreb, 1979. </w:t>
            </w:r>
          </w:p>
          <w:p w14:paraId="2059A673" w14:textId="77777777" w:rsidR="00975D8C" w:rsidRPr="00975D8C" w:rsidRDefault="00975D8C" w:rsidP="00975D8C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E. Heršak,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Drevne seobe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, Školska knjiga, Zagreb, 2005. </w:t>
            </w:r>
          </w:p>
          <w:p w14:paraId="63D07860" w14:textId="2A535515" w:rsidR="00975D8C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75D8C">
              <w:rPr>
                <w:rFonts w:ascii="Merriweather" w:hAnsi="Merriweather" w:cs="Times New Roman"/>
                <w:sz w:val="18"/>
                <w:szCs w:val="18"/>
              </w:rPr>
              <w:t xml:space="preserve">I. Uranić, </w:t>
            </w:r>
            <w:r w:rsidRPr="00975D8C">
              <w:rPr>
                <w:rFonts w:ascii="Merriweather" w:hAnsi="Merriweather" w:cs="Times New Roman"/>
                <w:i/>
                <w:sz w:val="18"/>
                <w:szCs w:val="18"/>
              </w:rPr>
              <w:t>Stari Egipat</w:t>
            </w:r>
            <w:r w:rsidRPr="00975D8C">
              <w:rPr>
                <w:rFonts w:ascii="Merriweather" w:hAnsi="Merriweather" w:cs="Times New Roman"/>
                <w:sz w:val="18"/>
                <w:szCs w:val="18"/>
              </w:rPr>
              <w:t>, Školska knjiga, Zagreb, 2004.</w:t>
            </w:r>
          </w:p>
        </w:tc>
      </w:tr>
      <w:tr w:rsidR="00975D8C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75D8C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75D8C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975D8C" w:rsidRPr="0017531F" w:rsidRDefault="001B391B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75D8C" w:rsidRPr="0017531F" w:rsidRDefault="00975D8C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975D8C" w:rsidRPr="0017531F" w:rsidRDefault="001B391B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75D8C" w:rsidRPr="0017531F" w:rsidRDefault="00975D8C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435344C0" w:rsidR="00975D8C" w:rsidRPr="0017531F" w:rsidRDefault="001B391B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75D8C" w:rsidRPr="0017531F" w:rsidRDefault="001B391B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75D8C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975D8C" w:rsidRPr="0017531F" w:rsidRDefault="001B391B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975D8C" w:rsidRPr="0017531F" w:rsidRDefault="001B391B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1CD518B4" w:rsidR="00975D8C" w:rsidRPr="0017531F" w:rsidRDefault="001B391B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01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75D8C" w:rsidRPr="0017531F" w:rsidRDefault="00975D8C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975D8C" w:rsidRPr="0017531F" w:rsidRDefault="001B391B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75D8C" w:rsidRPr="0017531F" w:rsidRDefault="00975D8C" w:rsidP="00975D8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975D8C" w:rsidRPr="0017531F" w:rsidRDefault="001B391B" w:rsidP="00975D8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975D8C" w:rsidRPr="0017531F" w:rsidRDefault="001B391B" w:rsidP="00975D8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75D8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75D8C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39A37E0" w:rsidR="00975D8C" w:rsidRPr="00975D8C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75D8C">
              <w:rPr>
                <w:rFonts w:ascii="Merriweather" w:eastAsia="MS Gothic" w:hAnsi="Merriweather" w:cs="Times New Roman"/>
                <w:sz w:val="18"/>
              </w:rPr>
              <w:t>Ocjena je zasnovana na kakvoći seminarskog rada (15%), rezultatima pismenog i usmenog ispita (75%) i ukupnoj aktivnosti studenta/studentice (10%)</w:t>
            </w:r>
          </w:p>
        </w:tc>
      </w:tr>
      <w:tr w:rsidR="00975D8C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2E04252" w:rsidR="00975D8C" w:rsidRPr="00C32070" w:rsidRDefault="00975D8C" w:rsidP="00975D8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32070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75D8C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05D09B3" w:rsidR="00975D8C" w:rsidRPr="00C32070" w:rsidRDefault="00975D8C" w:rsidP="00975D8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32070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75D8C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C49DD8F" w:rsidR="00975D8C" w:rsidRPr="00C32070" w:rsidRDefault="00975D8C" w:rsidP="00975D8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32070">
              <w:rPr>
                <w:rFonts w:ascii="Merriweather" w:hAnsi="Merriweather" w:cs="Times New Roman"/>
                <w:sz w:val="16"/>
                <w:szCs w:val="16"/>
              </w:rPr>
              <w:t>65-80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75D8C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48C5A65E" w:rsidR="00975D8C" w:rsidRPr="00C32070" w:rsidRDefault="00975D8C" w:rsidP="00975D8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32070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75D8C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18C41CF" w:rsidR="00975D8C" w:rsidRPr="00C32070" w:rsidRDefault="00975D8C" w:rsidP="00975D8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C32070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75D8C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75D8C" w:rsidRPr="0017531F" w:rsidRDefault="001B391B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75D8C" w:rsidRPr="0017531F" w:rsidRDefault="001B391B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75D8C" w:rsidRPr="0017531F" w:rsidRDefault="001B391B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75D8C" w:rsidRPr="0017531F" w:rsidRDefault="001B391B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75D8C" w:rsidRPr="0017531F" w:rsidRDefault="001B391B" w:rsidP="00975D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D8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75D8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75D8C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975D8C" w:rsidRPr="0017531F" w:rsidRDefault="00975D8C" w:rsidP="00975D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3B6B566" w14:textId="0815B2A1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3BD881C" w14:textId="5073DDED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191B4CD3" w14:textId="750C7874" w:rsidR="00975D8C" w:rsidRPr="0017531F" w:rsidRDefault="00975D8C" w:rsidP="00975D8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85C0" w14:textId="77777777" w:rsidR="001B391B" w:rsidRDefault="001B391B" w:rsidP="009947BA">
      <w:pPr>
        <w:spacing w:before="0" w:after="0"/>
      </w:pPr>
      <w:r>
        <w:separator/>
      </w:r>
    </w:p>
  </w:endnote>
  <w:endnote w:type="continuationSeparator" w:id="0">
    <w:p w14:paraId="513FF365" w14:textId="77777777" w:rsidR="001B391B" w:rsidRDefault="001B391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9B62" w14:textId="77777777" w:rsidR="001B391B" w:rsidRDefault="001B391B" w:rsidP="009947BA">
      <w:pPr>
        <w:spacing w:before="0" w:after="0"/>
      </w:pPr>
      <w:r>
        <w:separator/>
      </w:r>
    </w:p>
  </w:footnote>
  <w:footnote w:type="continuationSeparator" w:id="0">
    <w:p w14:paraId="15176F81" w14:textId="77777777" w:rsidR="001B391B" w:rsidRDefault="001B391B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230BE"/>
    <w:rsid w:val="000C0578"/>
    <w:rsid w:val="0010332B"/>
    <w:rsid w:val="001443A2"/>
    <w:rsid w:val="00150B32"/>
    <w:rsid w:val="0017531F"/>
    <w:rsid w:val="00197510"/>
    <w:rsid w:val="001B391B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27B70"/>
    <w:rsid w:val="00357643"/>
    <w:rsid w:val="003641E6"/>
    <w:rsid w:val="00371634"/>
    <w:rsid w:val="00386E9C"/>
    <w:rsid w:val="00393964"/>
    <w:rsid w:val="003A7DDC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73A11"/>
    <w:rsid w:val="00583572"/>
    <w:rsid w:val="005E1668"/>
    <w:rsid w:val="005E5F80"/>
    <w:rsid w:val="005F6E0B"/>
    <w:rsid w:val="00603C20"/>
    <w:rsid w:val="0062328F"/>
    <w:rsid w:val="00684BBC"/>
    <w:rsid w:val="006B4920"/>
    <w:rsid w:val="006F08E8"/>
    <w:rsid w:val="00700D7A"/>
    <w:rsid w:val="00721260"/>
    <w:rsid w:val="007361E7"/>
    <w:rsid w:val="007368EB"/>
    <w:rsid w:val="0078125F"/>
    <w:rsid w:val="007848D9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873C0"/>
    <w:rsid w:val="00891C60"/>
    <w:rsid w:val="008942F0"/>
    <w:rsid w:val="008D45DB"/>
    <w:rsid w:val="008F501B"/>
    <w:rsid w:val="0090214F"/>
    <w:rsid w:val="009163E6"/>
    <w:rsid w:val="00950C63"/>
    <w:rsid w:val="00975D8C"/>
    <w:rsid w:val="009760E8"/>
    <w:rsid w:val="009947BA"/>
    <w:rsid w:val="00997F41"/>
    <w:rsid w:val="009A3A9D"/>
    <w:rsid w:val="009C56B1"/>
    <w:rsid w:val="009D5226"/>
    <w:rsid w:val="009D6899"/>
    <w:rsid w:val="009E2FD4"/>
    <w:rsid w:val="00A06750"/>
    <w:rsid w:val="00A577DA"/>
    <w:rsid w:val="00A9132B"/>
    <w:rsid w:val="00AA1A5A"/>
    <w:rsid w:val="00AA2B4D"/>
    <w:rsid w:val="00AB46BD"/>
    <w:rsid w:val="00AD23FB"/>
    <w:rsid w:val="00B71A57"/>
    <w:rsid w:val="00B7307A"/>
    <w:rsid w:val="00C02454"/>
    <w:rsid w:val="00C32070"/>
    <w:rsid w:val="00C3477B"/>
    <w:rsid w:val="00C85956"/>
    <w:rsid w:val="00C9733D"/>
    <w:rsid w:val="00CA3783"/>
    <w:rsid w:val="00CB23F4"/>
    <w:rsid w:val="00D136E4"/>
    <w:rsid w:val="00D17A56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50398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23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zerventi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A4429-8222-4BEE-A037-9E198F81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9092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2025-09-27T16:50:00Z</dcterms:created>
  <dcterms:modified xsi:type="dcterms:W3CDTF">2025-09-27T16:50:00Z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