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E9EA28B" w:rsidR="004B553E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C2AFA2C" w:rsidR="004B553E" w:rsidRPr="0017531F" w:rsidRDefault="00547683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1E280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1E280E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C55AF04" w:rsidR="004B553E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Predantička društva Europe: Etruščani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6CC3ADD" w:rsidR="004B553E" w:rsidRPr="0017531F" w:rsidRDefault="0054768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F30A791" w:rsidR="004B553E" w:rsidRPr="00547683" w:rsidRDefault="0054560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547683" w:rsidRPr="00547683">
              <w:rPr>
                <w:rFonts w:ascii="Merriweather" w:hAnsi="Merriweather" w:cs="Times New Roman"/>
                <w:sz w:val="18"/>
                <w:szCs w:val="18"/>
              </w:rPr>
              <w:t>diplomski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  <w:r w:rsidR="00547683" w:rsidRPr="00547683">
              <w:rPr>
                <w:rFonts w:ascii="Merriweather" w:hAnsi="Merriweather" w:cs="Times New Roman"/>
                <w:sz w:val="18"/>
                <w:szCs w:val="18"/>
              </w:rPr>
              <w:t xml:space="preserve"> studij povijesti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7A8084C" w:rsidR="004B553E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54560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835C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2CD58DA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2D22511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23BFBC19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4CE7795" w:rsidR="004B553E" w:rsidRPr="0017531F" w:rsidRDefault="002835C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6A19E0BB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8D8DB07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B9EB78D" w:rsidR="004B553E" w:rsidRPr="0017531F" w:rsidRDefault="002835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4E8C030C" w:rsidR="00393964" w:rsidRPr="0017531F" w:rsidRDefault="002835C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66D6552B" w:rsidR="00393964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4BF775E" w:rsidR="00393964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22BBBCC" w:rsidR="00453362" w:rsidRPr="0017531F" w:rsidRDefault="0054768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2D03A95" w:rsidR="00453362" w:rsidRPr="0017531F" w:rsidRDefault="0054768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96425D2" w:rsidR="00453362" w:rsidRPr="0017531F" w:rsidRDefault="0054768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FDED203" w:rsidR="00453362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20BABE7" w:rsidR="00453362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34ACFC9" w:rsidR="00453362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5B0799F" w:rsidR="00453362" w:rsidRPr="0017531F" w:rsidRDefault="001E28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6739C1A" w:rsidR="00453362" w:rsidRPr="0017531F" w:rsidRDefault="001E280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09F3898" w:rsidR="00453362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467F369" w:rsidR="00453362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B7BC714" w:rsidR="0054560D" w:rsidRPr="0054560D" w:rsidRDefault="002835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="0054560D" w:rsidRPr="0054560D">
                <w:rPr>
                  <w:rStyle w:val="Hyperlink"/>
                  <w:rFonts w:ascii="Merriweather" w:hAnsi="Merriweather"/>
                  <w:sz w:val="18"/>
                  <w:szCs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A60F208" w:rsidR="00453362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5F75291" w:rsidR="00453362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4DBDBB7C" w:rsidR="00453362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51F3AAB" w:rsidR="00453362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45B7D938" w:rsidR="00453362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BB99F9C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6B2CDB6B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1) zapamtiti i opisati temeljne podatke o događajnoj povijesti Etruščana, </w:t>
            </w:r>
          </w:p>
          <w:p w14:paraId="32EA771B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2) zapamtiti i opisati teorije o porijeklu i jeziku Etruščana, </w:t>
            </w:r>
          </w:p>
          <w:p w14:paraId="67E81B8D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3) ispričati jasno i koncizno o kulturi, jeziku i pismenosti, najvažnijim spomenicima, ustanovama, vjerovanjima i običajima Etruščana, </w:t>
            </w:r>
          </w:p>
          <w:p w14:paraId="4E75DAC5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4) usporediti elemente etruščanske kulture s drugim kulturama, osobito rimskom, te definirati njihove međusobne utjecaje, </w:t>
            </w:r>
          </w:p>
          <w:p w14:paraId="1A569CA6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5) izraziti svoje mišljenje o utjecajima Etruščana na povijesna zbivanja i razvoj kultura na području Europe i Sredozemlja. </w:t>
            </w:r>
          </w:p>
          <w:p w14:paraId="07C4410F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>6) zapamtiti i opisati temeljne vrste etruščanske literature i izvora</w:t>
            </w:r>
          </w:p>
          <w:p w14:paraId="13E2A08B" w14:textId="0F008B22" w:rsidR="00310F9A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47683">
              <w:rPr>
                <w:rFonts w:ascii="Merriweather" w:hAnsi="Merriweather"/>
                <w:sz w:val="18"/>
              </w:rPr>
              <w:t>7) napisati jasan i koherentan rad u kojemu se prikazuje određena povijesna tema ili teza o odabranom historiografskom pitanju ili problemu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C78EC36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560AB672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102470A3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6101D197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1DD2666C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2BB00B89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1BB7597E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63F0FEA1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F6547BF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5B7E3B62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4B90601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19282151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3392E8CF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25FA1283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5A4DFBE" w:rsidR="00310F9A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52C76C2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B6BA4C0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11ECDF9C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6FA7C05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FB65331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2835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BFA5D29" w:rsidR="00FC2198" w:rsidRPr="00547683" w:rsidRDefault="0054768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 ....). Preduvjet je i pozitivno ocijenjen seminar te uspješno održana prezentacija.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F4FB35" w:rsidR="00FC2198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D2E1103" w:rsidR="00FC2198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52AE096" w14:textId="39E44466" w:rsidR="00EA04EB" w:rsidRDefault="00EA04EB" w:rsidP="00EA04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Dva termina u ljetnom ispitnom roku koja su dostupna na </w:t>
            </w:r>
            <w:r w:rsidR="00452AF4">
              <w:fldChar w:fldCharType="begin"/>
            </w:r>
            <w:r w:rsidR="00452AF4">
              <w:instrText xml:space="preserve"> HYPERLINK "https://www.unizd.hr/povijest/izvedbeni-plan-nastave/ispitni-termini/serventi-ispiti" </w:instrText>
            </w:r>
            <w:r w:rsidR="00452AF4">
              <w:fldChar w:fldCharType="separate"/>
            </w:r>
            <w:r>
              <w:rPr>
                <w:rStyle w:val="Hyperlink"/>
                <w:rFonts w:ascii="Merriweather" w:hAnsi="Merriweather" w:cs="Times New Roman"/>
                <w:sz w:val="18"/>
              </w:rPr>
              <w:t>https://www.unizd.hr/povijest/izvedbeni-plan-nastave/ispitni-termini/serventi-ispiti</w:t>
            </w:r>
            <w:r w:rsidR="00452AF4">
              <w:rPr>
                <w:rStyle w:val="Hyperlink"/>
                <w:rFonts w:ascii="Merriweather" w:hAnsi="Merriweather" w:cs="Times New Roman"/>
                <w:sz w:val="18"/>
              </w:rPr>
              <w:fldChar w:fldCharType="end"/>
            </w:r>
          </w:p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2AC9F5DB" w:rsidR="00FC2198" w:rsidRPr="00EA04EB" w:rsidRDefault="00EA04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Dva termina u jesenskom ispitnom roku koja su dostupna na </w:t>
            </w:r>
            <w:r w:rsidR="00452AF4">
              <w:fldChar w:fldCharType="begin"/>
            </w:r>
            <w:r w:rsidR="00452AF4">
              <w:instrText xml:space="preserve"> HYPERLINK "https://www.unizd.hr/povijest/izvedbeni-plan-nastave/ispitni-termini/serventi-ispiti" </w:instrText>
            </w:r>
            <w:r w:rsidR="00452AF4">
              <w:fldChar w:fldCharType="separate"/>
            </w:r>
            <w:r>
              <w:rPr>
                <w:rStyle w:val="Hyperlink"/>
                <w:rFonts w:ascii="Merriweather" w:hAnsi="Merriweather" w:cs="Times New Roman"/>
                <w:sz w:val="18"/>
              </w:rPr>
              <w:t>https://www.unizd.hr/povijest/izvedbeni-plan-nastave/ispitni-termini/serventi-ispiti</w:t>
            </w:r>
            <w:r w:rsidR="00452AF4">
              <w:rPr>
                <w:rStyle w:val="Hyperlink"/>
                <w:rFonts w:ascii="Merriweather" w:hAnsi="Merriweather" w:cs="Times New Roman"/>
                <w:sz w:val="18"/>
              </w:rPr>
              <w:fldChar w:fldCharType="end"/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F8C207B" w:rsidR="00FC2198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Cilj predmeta je upoznati studente s predantičkim društvima Europe i njihovom baštinom utkanom u razvoj civilizacija klasične antičke Europe, odnosno Etruščanima koji su kao narod u mnogim aspektima utjecali na razvoj rimske civilizacije, ali i brojnih drugih kultura.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3E83637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 </w:t>
            </w: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tjedan: </w:t>
            </w:r>
          </w:p>
          <w:p w14:paraId="518C7CF7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Uvodno predavanje; upoznavanje s predmetom i literaturom</w:t>
            </w: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14:paraId="15A2DF4F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podjela seminara</w:t>
            </w: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14:paraId="245D896E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2. tjedan: </w:t>
            </w:r>
          </w:p>
          <w:p w14:paraId="336E0F7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Prostor i vrijeme - prapovijest i protopovijest na tlu Italije </w:t>
            </w:r>
          </w:p>
          <w:p w14:paraId="2054EFA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3. tjedan: </w:t>
            </w:r>
          </w:p>
          <w:p w14:paraId="757B7B56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Porijeklo i etnogeneza Etruščana </w:t>
            </w:r>
          </w:p>
          <w:p w14:paraId="1D379AF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4. tjedan: </w:t>
            </w:r>
          </w:p>
          <w:p w14:paraId="7941A26A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Jezik i pismenost Etruščana  </w:t>
            </w:r>
          </w:p>
          <w:p w14:paraId="6600B9C9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5. tjedan: </w:t>
            </w:r>
          </w:p>
          <w:p w14:paraId="44E448D5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Događajna povijest Etruščana – odnosi s Rimljanima </w:t>
            </w:r>
          </w:p>
          <w:p w14:paraId="04CAF40A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6. tjedan: </w:t>
            </w:r>
          </w:p>
          <w:p w14:paraId="7900E33E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 xml:space="preserve">Događajna povijest Etruščana – odnosi s Grcima </w:t>
            </w:r>
          </w:p>
          <w:p w14:paraId="321AC9E5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7. tjedan: </w:t>
            </w:r>
          </w:p>
          <w:p w14:paraId="48C02025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Društvo i ustanove Etruščana</w:t>
            </w: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14:paraId="0D9E1000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8. </w:t>
            </w:r>
            <w:proofErr w:type="spellStart"/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>tjedan</w:t>
            </w:r>
            <w:proofErr w:type="spellEnd"/>
          </w:p>
          <w:p w14:paraId="03D87A57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P: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Kontakti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Etruščana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i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drugih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naroda</w:t>
            </w:r>
            <w:proofErr w:type="spellEnd"/>
          </w:p>
          <w:p w14:paraId="697DE4A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S: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Izlaganja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studentskih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seminarskih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radova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,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njihova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analiza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,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komentari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i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rasprava</w:t>
            </w:r>
            <w:proofErr w:type="spellEnd"/>
          </w:p>
          <w:p w14:paraId="1DBAB42A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9. tjedan: </w:t>
            </w:r>
          </w:p>
          <w:p w14:paraId="1E9E77A4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>P: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 xml:space="preserve"> Najvažniji gradovi i nekropole I. </w:t>
            </w:r>
          </w:p>
          <w:p w14:paraId="406093E3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>S:</w:t>
            </w:r>
            <w:r w:rsidRPr="00547683">
              <w:rPr>
                <w:rFonts w:ascii="Merriweather" w:eastAsiaTheme="minorHAnsi" w:hAnsi="Merriweather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Izlaganja studentskih seminarskih radova, njihova analiza, komentari i rasprava</w:t>
            </w:r>
          </w:p>
          <w:p w14:paraId="541645FA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10. tjedan</w:t>
            </w:r>
          </w:p>
          <w:p w14:paraId="758771D7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eastAsia="Calibri" w:hAnsi="Merriweather" w:cs="Times New Roman"/>
                <w:bCs/>
                <w:color w:val="000000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eastAsia="Calibri" w:hAnsi="Merriweather" w:cs="Times New Roman"/>
                <w:bCs/>
                <w:color w:val="000000"/>
                <w:sz w:val="18"/>
                <w:szCs w:val="18"/>
              </w:rPr>
              <w:t xml:space="preserve">Najvažniji gradovi i nekropole II. </w:t>
            </w:r>
          </w:p>
          <w:p w14:paraId="68274621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S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: Izlaganja studentskih seminarskih radova, njihova analiza, komentari i rasprava</w:t>
            </w:r>
          </w:p>
          <w:p w14:paraId="45BA5819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11. tjedan</w:t>
            </w:r>
          </w:p>
          <w:p w14:paraId="18D29771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P: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Svakodnevni život I.</w:t>
            </w:r>
          </w:p>
          <w:p w14:paraId="62089427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S: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14:paraId="7E288EA8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12. tjedan</w:t>
            </w:r>
          </w:p>
          <w:p w14:paraId="74F5B1D9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: Svakodnevni život II.</w:t>
            </w:r>
          </w:p>
          <w:p w14:paraId="10B4C48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S: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14:paraId="01E50C4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13. tjedan</w:t>
            </w:r>
          </w:p>
          <w:p w14:paraId="4B15867E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Religija Etruščana</w:t>
            </w:r>
          </w:p>
          <w:p w14:paraId="13D5632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S: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14:paraId="7C4A5FD4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14. tjedan </w:t>
            </w:r>
          </w:p>
          <w:p w14:paraId="4C4B47D8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Etruščanska arhitektura</w:t>
            </w:r>
          </w:p>
          <w:p w14:paraId="7F0FFECF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S: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14:paraId="23AF4722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15. tjedan</w:t>
            </w:r>
          </w:p>
          <w:p w14:paraId="1648A79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Etruščanski izvori i izvori o Etruščanima</w:t>
            </w:r>
          </w:p>
          <w:p w14:paraId="6E3A408E" w14:textId="7C52F7B7" w:rsidR="00FC2198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S: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4A7D0A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  <w:r w:rsidRPr="00547683">
              <w:rPr>
                <w:rFonts w:ascii="Merriweather" w:hAnsi="Merriweather"/>
                <w:sz w:val="18"/>
                <w:szCs w:val="18"/>
              </w:rPr>
              <w:t xml:space="preserve">M. </w:t>
            </w:r>
            <w:proofErr w:type="spellStart"/>
            <w:r w:rsidRPr="00547683">
              <w:rPr>
                <w:rFonts w:ascii="Merriweather" w:hAnsi="Merriweather"/>
                <w:sz w:val="18"/>
                <w:szCs w:val="18"/>
              </w:rPr>
              <w:t>Pallottino</w:t>
            </w:r>
            <w:proofErr w:type="spellEnd"/>
            <w:r w:rsidRPr="00547683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Etruščani</w:t>
            </w:r>
            <w:proofErr w:type="spellEnd"/>
            <w:r w:rsidRPr="00547683">
              <w:rPr>
                <w:rFonts w:ascii="Merriweather" w:hAnsi="Merriweather"/>
                <w:sz w:val="18"/>
                <w:szCs w:val="18"/>
              </w:rPr>
              <w:t xml:space="preserve">, Zagreb, 2008. </w:t>
            </w:r>
          </w:p>
          <w:p w14:paraId="0B89B5BE" w14:textId="34FD2935" w:rsidR="00FC2198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Povijest</w:t>
            </w:r>
            <w:r w:rsidRPr="00547683">
              <w:rPr>
                <w:rFonts w:ascii="Merriweather" w:hAnsi="Merriweather"/>
                <w:sz w:val="18"/>
                <w:szCs w:val="18"/>
              </w:rPr>
              <w:t>, sv. 3, Zagreb: Jutarnji list, 2007., 373-380, 423-431, 435-442, 455-487 i 496-499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7B8F4441" w:rsidR="00FC2198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Gli Etruschi e l'Europa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katalog izložbe, Fabbri editori, 1992.;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The Land of Etruscans from Prehistory to the Middle Ages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ed. S. Settis, Firenze, 1985.; K. Mihovilić,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Histri i Etruščani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Pula, 1986.; E. Macnamara,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The Etruscans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London, 1990.;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Povijest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sv. 3, Zagreb: Jutarnji list, 2007., 362-372, 380-398, 398-423, 431-435 i 443-455; M. Torelli,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Storia degli Etruschi</w:t>
            </w:r>
            <w:r w:rsidRPr="00547683">
              <w:rPr>
                <w:rFonts w:ascii="Merriweather" w:hAnsi="Merriweather"/>
                <w:sz w:val="18"/>
                <w:szCs w:val="18"/>
              </w:rPr>
              <w:t>, Roma - Bari, 2009. (8. izd.).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2835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C0A3C4B" w:rsidR="00B71A57" w:rsidRPr="0017531F" w:rsidRDefault="002835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2835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2835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2835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2835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2835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2835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2835C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2835C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EF1A25E" w:rsidR="00FC2198" w:rsidRPr="00547683" w:rsidRDefault="00547683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547683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FB7A57B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47683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3546F3F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47683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93C9EA1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47683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59E38B1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FC1FE9C" w:rsidR="00FC2198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2835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A71D" w14:textId="77777777" w:rsidR="002835C9" w:rsidRDefault="002835C9" w:rsidP="009947BA">
      <w:pPr>
        <w:spacing w:before="0" w:after="0"/>
      </w:pPr>
      <w:r>
        <w:separator/>
      </w:r>
    </w:p>
  </w:endnote>
  <w:endnote w:type="continuationSeparator" w:id="0">
    <w:p w14:paraId="2A873927" w14:textId="77777777" w:rsidR="002835C9" w:rsidRDefault="002835C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6185" w14:textId="77777777" w:rsidR="002835C9" w:rsidRDefault="002835C9" w:rsidP="009947BA">
      <w:pPr>
        <w:spacing w:before="0" w:after="0"/>
      </w:pPr>
      <w:r>
        <w:separator/>
      </w:r>
    </w:p>
  </w:footnote>
  <w:footnote w:type="continuationSeparator" w:id="0">
    <w:p w14:paraId="117B1320" w14:textId="77777777" w:rsidR="002835C9" w:rsidRDefault="002835C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1E280E"/>
    <w:rsid w:val="00226462"/>
    <w:rsid w:val="0022722C"/>
    <w:rsid w:val="002835C9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146FA"/>
    <w:rsid w:val="00452AF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560D"/>
    <w:rsid w:val="00547683"/>
    <w:rsid w:val="005514C3"/>
    <w:rsid w:val="005E0C00"/>
    <w:rsid w:val="005E1668"/>
    <w:rsid w:val="005E5F80"/>
    <w:rsid w:val="005F6E0B"/>
    <w:rsid w:val="0062328F"/>
    <w:rsid w:val="00684BBC"/>
    <w:rsid w:val="006B4920"/>
    <w:rsid w:val="006E7BA9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7F60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5BA3"/>
    <w:rsid w:val="009760E8"/>
    <w:rsid w:val="009947BA"/>
    <w:rsid w:val="00997F41"/>
    <w:rsid w:val="009A3A9D"/>
    <w:rsid w:val="009C56B1"/>
    <w:rsid w:val="009D5226"/>
    <w:rsid w:val="009E2FD4"/>
    <w:rsid w:val="009F140C"/>
    <w:rsid w:val="00A06750"/>
    <w:rsid w:val="00A9132B"/>
    <w:rsid w:val="00AA1A5A"/>
    <w:rsid w:val="00AB46BD"/>
    <w:rsid w:val="00AD23FB"/>
    <w:rsid w:val="00B47375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D3127"/>
    <w:rsid w:val="00DE6D53"/>
    <w:rsid w:val="00E06E39"/>
    <w:rsid w:val="00E07D73"/>
    <w:rsid w:val="00E17D18"/>
    <w:rsid w:val="00E30E67"/>
    <w:rsid w:val="00EA04EB"/>
    <w:rsid w:val="00EB10CB"/>
    <w:rsid w:val="00EB5A72"/>
    <w:rsid w:val="00F02A8F"/>
    <w:rsid w:val="00F12A68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54768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4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zserventi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FE303-E69C-4EAD-84BC-0BF878930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2024-05-21T11:48:00Z</dcterms:created>
  <dcterms:modified xsi:type="dcterms:W3CDTF">2024-05-21T11:57:00Z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