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B0DB2D0" w:rsidR="004B553E" w:rsidRPr="005A27AF" w:rsidRDefault="005820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10B63A5" w:rsidR="004B553E" w:rsidRPr="0017531F" w:rsidRDefault="0058208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D5DDC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D5DDC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04D2EB1" w:rsidR="004B553E" w:rsidRPr="0058208A" w:rsidRDefault="0058208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2C88C82" w:rsidR="004B553E" w:rsidRPr="005A27AF" w:rsidRDefault="0058208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00F453F" w:rsidR="004B553E" w:rsidRPr="0058208A" w:rsidRDefault="000D5D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Sveučilišni prijediplomski dvopredmetni </w:t>
            </w:r>
            <w:r w:rsidR="0058208A" w:rsidRPr="0058208A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865C876" w:rsidR="004B553E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D5DDC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75618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69A540F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7016280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4F6137B" w:rsidR="004B553E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75618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3C32ADC5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02E46D8E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756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CC14F67" w:rsidR="00393964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75618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40DD8FD" w:rsidR="00393964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42840221" w:rsidR="00453362" w:rsidRPr="005A27AF" w:rsidRDefault="001417B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>
              <w:rPr>
                <w:rFonts w:ascii="Merriweather" w:hAnsi="Merriweather" w:cs="Times New Roman"/>
                <w:sz w:val="15"/>
                <w:szCs w:val="15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DEFB67A" w:rsidR="00453362" w:rsidRPr="0017531F" w:rsidRDefault="0058208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0382C4E" w:rsidR="00453362" w:rsidRPr="0017531F" w:rsidRDefault="0058208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E10950A" w:rsidR="00453362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5777987" w:rsidR="00453362" w:rsidRPr="005A27AF" w:rsidRDefault="005A2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D327EAA" w:rsidR="00453362" w:rsidRPr="005A27AF" w:rsidRDefault="005820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F63387E" w:rsidR="0058208A" w:rsidRPr="0017531F" w:rsidRDefault="000D5D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58208A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58208A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509E761" w:rsidR="0058208A" w:rsidRPr="0017531F" w:rsidRDefault="0058208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0D5DDC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 1. 202</w:t>
            </w:r>
            <w:r w:rsidR="000D5DDC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B3D7630" w:rsidR="00453362" w:rsidRPr="0017531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5A30E4D" w:rsidR="00453362" w:rsidRPr="005A27A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63A89B2" w:rsidR="0058208A" w:rsidRPr="005A27AF" w:rsidRDefault="0075618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58208A" w:rsidRPr="0058208A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C9E4020" w:rsidR="00453362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E999FF9" w:rsidR="00453362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F5CA239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Nakon odslušanih predavanja i položenog ispita studenti/ce će: </w:t>
            </w:r>
          </w:p>
          <w:p w14:paraId="0FC832E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steći osnovna znanja o povijesnim izvorima</w:t>
            </w:r>
          </w:p>
          <w:p w14:paraId="0E56C695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razviti sposobnost njihove analize</w:t>
            </w:r>
          </w:p>
          <w:p w14:paraId="320CE7BE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poznavati različite historiografske teorije</w:t>
            </w:r>
          </w:p>
          <w:p w14:paraId="342344E8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- razviti kritički odnos prema različitim interpretacijama  </w:t>
            </w:r>
          </w:p>
          <w:p w14:paraId="48174CCD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izvesti vlastite zaključke o diskutabilnim problemima</w:t>
            </w:r>
          </w:p>
          <w:p w14:paraId="40EA2A1E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svladati osnovnu terminologiju vezanu uz hrvatsko ranosrednjovjekovlje</w:t>
            </w:r>
          </w:p>
          <w:p w14:paraId="725E8BF9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razumjeti temeljne strukture i procese</w:t>
            </w:r>
          </w:p>
          <w:p w14:paraId="302CCFC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steći osnovna znanja i sposobnost samostalnog promišljanja o hrvatskoj ranosrednjovjekovnoj povijesti</w:t>
            </w:r>
          </w:p>
          <w:p w14:paraId="422D17E2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- upoznati načine na koje se povjesničari koriste izvorima i kako ih interpretiraju</w:t>
            </w:r>
          </w:p>
          <w:p w14:paraId="56FA1137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razumjeti uzročno-posljedični tijek događaja na prostoru hrvatskih ranosrednjovjekovnih zemalja</w:t>
            </w:r>
          </w:p>
          <w:p w14:paraId="13E2A08B" w14:textId="2EA4D59D" w:rsidR="00310F9A" w:rsidRPr="0017531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014201" w14:textId="77777777" w:rsidR="0058208A" w:rsidRPr="0058208A" w:rsidRDefault="0058208A" w:rsidP="0058208A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58208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58208A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2E4DEED1" w14:textId="77777777" w:rsidR="0058208A" w:rsidRPr="0058208A" w:rsidRDefault="0058208A" w:rsidP="0058208A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8208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PPD2 – definirati i opisati povijesne procese svojstvene pojedinim povijesnim razdobljima i diferencirati specifičnosti pojedinih povijesnih razdoblja, </w:t>
            </w:r>
          </w:p>
          <w:p w14:paraId="7ECF8237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79C38451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PPD4 –</w:t>
            </w:r>
            <w:r w:rsidRPr="0058208A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5CB81FDE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14:paraId="1EAB7F03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34345721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58208A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56FF59F0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14:paraId="1D2A3AEF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58208A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7823A821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0AF5FADE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19A5DA50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0AB4E35E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12CA2F78" w14:textId="58833862" w:rsidR="00310F9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026B0B1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0603645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38E7026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46BE1B9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09612D1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2DB7CCD6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F9258B0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ADE8D17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756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56DF18B" w:rsidR="00FC2198" w:rsidRPr="0058208A" w:rsidRDefault="005820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izrada i prezentacija kratkih esejskih tema).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5D4ADBF" w:rsidR="00FC2198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96D084B" w:rsidR="00FC2198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A7907FE" w14:textId="77777777" w:rsidR="00321A82" w:rsidRDefault="00756181" w:rsidP="00321A8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321A8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38B8D9BD" w:rsidR="00FC2198" w:rsidRPr="00321A82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321A8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C710437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14:paraId="232A0C09" w14:textId="06BB78DE" w:rsidR="00FC2198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etnogeneze i oblikovanja hrvatskog identiteta; pokrštavanje i crkveni ustroj; razvoj kneževske i kraljevske vlasti; organizacija i institucije vlasti; ranosrednjovjekovna društva; stvaranje plemstva; 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lastRenderedPageBreak/>
              <w:t>uloga crkvenih redova; razvoj gradova i županija; odnosi Hrvatske s Venecijom; gospodarske prilike; arhitektura; kultura i pismenost.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24EA35F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1. Uvodna riječ (pitanja organizacije, načina izvođenja i polaganja kolegija, upoznavanje s obveznom i dopunskom literaturom)</w:t>
            </w:r>
          </w:p>
          <w:p w14:paraId="7EAC4289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2. Periodizacija predmeta. Izvori za povijest Hrvata u ranom srednjem vijeku (franački, mletački, bizantski, papinski, ugarski) </w:t>
            </w:r>
          </w:p>
          <w:p w14:paraId="4FA367CB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3. Domaći izvori za hrvatsku ranosrednjovjekovnu povijest. Interpretacija i analiza: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Historia Salonitana, Ljetopis popa Dukljanina, Supetarski kartular, Korčulanski kodeks</w:t>
            </w:r>
          </w:p>
          <w:p w14:paraId="6A814FE0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14:paraId="6B2EA1CA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14:paraId="19144BE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6. Tropismena i trojezična kultura hrvatskog srednjovjekovlja</w:t>
            </w:r>
          </w:p>
          <w:p w14:paraId="5008B95E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7. Hrvatska u interesnoj sferi Franačkog i Bizantskog Carstva. Ustanak Ljudevita Posavskog. Istra-Rižanski placit.</w:t>
            </w:r>
          </w:p>
          <w:p w14:paraId="4530E98F" w14:textId="77777777" w:rsidR="0058208A" w:rsidRPr="0058208A" w:rsidRDefault="0058208A" w:rsidP="0058208A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8. Društvena i obiteljska stratifikacija</w:t>
            </w:r>
          </w:p>
          <w:p w14:paraId="55EAB827" w14:textId="77777777" w:rsidR="0058208A" w:rsidRPr="0058208A" w:rsidRDefault="0058208A" w:rsidP="0058208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9. Gospodarski razvoj („feudalni odnosi“, zemlja i stoka, sol, mlinovi, trgovina, porezi). Pravni odnosi.</w:t>
            </w:r>
          </w:p>
          <w:p w14:paraId="421AE12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14:paraId="055F29D4" w14:textId="77777777" w:rsidR="0058208A" w:rsidRPr="0058208A" w:rsidRDefault="0058208A" w:rsidP="0058208A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11. Vojna snaga i organizacija vojske</w:t>
            </w:r>
          </w:p>
          <w:p w14:paraId="231F2771" w14:textId="77777777" w:rsidR="0058208A" w:rsidRPr="0058208A" w:rsidRDefault="0058208A" w:rsidP="0058208A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12. Od kneževine do kraljevstva I (od Mislava do Branimira)</w:t>
            </w:r>
          </w:p>
          <w:p w14:paraId="07E0DDD4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13. Od kneževine do kraljevstva II (od Tomislava do Stjepana Držislava)</w:t>
            </w:r>
          </w:p>
          <w:p w14:paraId="2C51B37A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14. Od kneževine do kraljevstva III (od Svetoslava Suronje do dolaska Arpadovića)</w:t>
            </w:r>
          </w:p>
          <w:p w14:paraId="6E3A408E" w14:textId="1B9821F5" w:rsidR="00FC2198" w:rsidRPr="00DB56D4" w:rsidRDefault="0058208A" w:rsidP="00DB56D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15. Pacta conventa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. Kolomanova osvajanja.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Trogirske privilegije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Razvoj gradova. Zaključna razmatranja.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B56685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BEUC, Ivan,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 xml:space="preserve"> Povijest institucija državne vlasti Kraljevine Hrvatske, Slavonije i Dalmacije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Pravni fakultet Zagreb, 1985.</w:t>
            </w:r>
          </w:p>
          <w:p w14:paraId="2E2ADA21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BUDAK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Neven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Prva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stolje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ć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Hrvatske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sveu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>č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ili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>š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naklada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>, 1994.</w:t>
            </w:r>
          </w:p>
          <w:p w14:paraId="3CFEE759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3.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GOLDSTEIN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Ivo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Hrvatski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rani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srednji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Novi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Liber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, 1995.</w:t>
            </w:r>
          </w:p>
          <w:p w14:paraId="19FE267D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4.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KLAI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Ć,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Nada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Povijest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Hrvata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u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ranom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srednjem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vijeku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>, 1975.</w:t>
            </w:r>
          </w:p>
          <w:p w14:paraId="46174521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5.</w:t>
            </w: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RAUKAR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Tomislav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Hrvatsko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srednjovjekovlje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Zavod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hrvatsku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povijest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FF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, 1997.</w:t>
            </w:r>
          </w:p>
          <w:p w14:paraId="05C3D3EA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ŠANJEK, Franjo (ur.),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knj. I, Srednji vijek, Zagreb: Školska knjiga, 2003.</w:t>
            </w:r>
          </w:p>
          <w:p w14:paraId="44A57214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7. ŠIŠIĆ, Ferdo,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 u vrijeme narodnih vladara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Zagreb: Nakladni zavod Matice hrvatske, 1990.</w:t>
            </w:r>
          </w:p>
          <w:p w14:paraId="0B89B5BE" w14:textId="1A163A57" w:rsidR="00FC2198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Nova zraka u europskom svjetlu: Hrvatske zemlje u ranome srednjem vijeku (oko 550 - oko 1150)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Z. Nikolić Jakus, Zagreb: MH, 2015.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D5C3FFB" w14:textId="77777777" w:rsidR="0058208A" w:rsidRPr="0058208A" w:rsidRDefault="0058208A" w:rsidP="0058208A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58208A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Rad na izvorima:</w:t>
            </w:r>
          </w:p>
          <w:p w14:paraId="370F55E7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pacing w:val="-2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1.  Konstantin Porfirogenet, </w:t>
            </w:r>
            <w:r w:rsidRPr="0058208A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>O upravljanju carstvom</w:t>
            </w: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>, Zagreb: Dom i svijet, 2003., str. 63-91.</w:t>
            </w:r>
          </w:p>
          <w:p w14:paraId="625F50F6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2.  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Toma Arhiđakon,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Historia Salonitana. Povijest salonitanskih i splitskih prvosvećenika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</w:p>
          <w:p w14:paraId="7DB1E998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14:paraId="2D5B7291" w14:textId="77777777" w:rsidR="0058208A" w:rsidRPr="0058208A" w:rsidRDefault="0058208A" w:rsidP="0058208A">
            <w:pPr>
              <w:tabs>
                <w:tab w:val="left" w:pos="2820"/>
              </w:tabs>
              <w:ind w:left="435" w:hanging="435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Nada Klaić,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Izvori za hrvatsku povijest do 1526. godine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Školska knjiga, 1972.</w:t>
            </w:r>
          </w:p>
          <w:p w14:paraId="2846F261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Ljetopis popa Dukljanina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S. Mijušković, Beograd, 1988.</w:t>
            </w:r>
          </w:p>
          <w:p w14:paraId="44CD3493" w14:textId="77777777" w:rsidR="0058208A" w:rsidRPr="0058208A" w:rsidRDefault="0058208A" w:rsidP="0058208A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58208A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Dopunska literatura:</w:t>
            </w:r>
          </w:p>
          <w:p w14:paraId="0F66D43B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lastRenderedPageBreak/>
              <w:t xml:space="preserve">1. BRANDT, Miroslav,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Srednjovjekovno doba povijesnog razvitka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Školska knjiga, 1995.ŠIŠIĆ, Ferdo,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Hrvata u doba narodnih vladara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Nakladni zavod MH, 1992. </w:t>
            </w:r>
          </w:p>
          <w:p w14:paraId="76E89354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2. BUDAK, Neven,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Gradovi Varaždinske županije u srednjem vijeku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Zagreb-Koprivnica: Dr Feletar, 1994, 172-177. </w:t>
            </w:r>
          </w:p>
          <w:p w14:paraId="5368EAAF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KATIČIĆ, Radoslav,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Litterarum studia. Književnost i naobrazba ranoga hrvatskog srednjovjekovlja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MH, 1998.</w:t>
            </w:r>
          </w:p>
          <w:p w14:paraId="7B002E70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ORTHALI, Gherardo, CRACCO, Giorgio et al.,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Venecije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sv. I., Zagreb: Antibarbarus, 2007.</w:t>
            </w:r>
          </w:p>
          <w:p w14:paraId="510269FC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5. RAUKAR, Tomislav,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Seljak i plemić hrvatskog srednjovjekovlja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2002.</w:t>
            </w:r>
          </w:p>
          <w:p w14:paraId="63D07860" w14:textId="64A8C694" w:rsidR="00FC2198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RAUKAR, Tomislav,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Srednjovjekovne ekonomije i hrvatska društva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62421CA" w:rsidR="00FC2198" w:rsidRPr="0017531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756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756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32406938" w:rsidR="00B71A57" w:rsidRPr="0017531F" w:rsidRDefault="00756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756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756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756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756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756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75618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75618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0CD5694" w:rsidR="00FC2198" w:rsidRPr="0058208A" w:rsidRDefault="0058208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i usmenog dijela ispita te prisutnosti i pripremi za predavanje.</w:t>
            </w:r>
          </w:p>
        </w:tc>
      </w:tr>
      <w:tr w:rsidR="0058208A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4DC7ED2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8208A" w:rsidRPr="0017531F" w14:paraId="209DA332" w14:textId="77777777" w:rsidTr="005A27AF">
        <w:trPr>
          <w:trHeight w:val="256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9FA1655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8208A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A377EC3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8208A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E06EE68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8208A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AF4F760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756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0717BE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0B79" w14:textId="77777777" w:rsidR="00756181" w:rsidRDefault="00756181" w:rsidP="009947BA">
      <w:pPr>
        <w:spacing w:before="0" w:after="0"/>
      </w:pPr>
      <w:r>
        <w:separator/>
      </w:r>
    </w:p>
  </w:endnote>
  <w:endnote w:type="continuationSeparator" w:id="0">
    <w:p w14:paraId="0B04A6F9" w14:textId="77777777" w:rsidR="00756181" w:rsidRDefault="0075618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538A" w14:textId="77777777" w:rsidR="00756181" w:rsidRDefault="00756181" w:rsidP="009947BA">
      <w:pPr>
        <w:spacing w:before="0" w:after="0"/>
      </w:pPr>
      <w:r>
        <w:separator/>
      </w:r>
    </w:p>
  </w:footnote>
  <w:footnote w:type="continuationSeparator" w:id="0">
    <w:p w14:paraId="60909CA3" w14:textId="77777777" w:rsidR="00756181" w:rsidRDefault="0075618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B62F4"/>
    <w:rsid w:val="000C0578"/>
    <w:rsid w:val="000D5DDC"/>
    <w:rsid w:val="0010332B"/>
    <w:rsid w:val="001417B1"/>
    <w:rsid w:val="001443A2"/>
    <w:rsid w:val="00150B32"/>
    <w:rsid w:val="0017531F"/>
    <w:rsid w:val="00197510"/>
    <w:rsid w:val="001C7C51"/>
    <w:rsid w:val="00222034"/>
    <w:rsid w:val="00226462"/>
    <w:rsid w:val="0022722C"/>
    <w:rsid w:val="0028545A"/>
    <w:rsid w:val="002E1CE6"/>
    <w:rsid w:val="002F2D22"/>
    <w:rsid w:val="00310F9A"/>
    <w:rsid w:val="00321A82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2099"/>
    <w:rsid w:val="00527C5F"/>
    <w:rsid w:val="005353ED"/>
    <w:rsid w:val="005514C3"/>
    <w:rsid w:val="0058208A"/>
    <w:rsid w:val="005A27AF"/>
    <w:rsid w:val="005E1668"/>
    <w:rsid w:val="005E5F80"/>
    <w:rsid w:val="005F6E0B"/>
    <w:rsid w:val="0062328F"/>
    <w:rsid w:val="00684BBC"/>
    <w:rsid w:val="006B4920"/>
    <w:rsid w:val="00700D7A"/>
    <w:rsid w:val="00701DA1"/>
    <w:rsid w:val="00721260"/>
    <w:rsid w:val="007361E7"/>
    <w:rsid w:val="007368EB"/>
    <w:rsid w:val="00756181"/>
    <w:rsid w:val="0078125F"/>
    <w:rsid w:val="00794496"/>
    <w:rsid w:val="007967CC"/>
    <w:rsid w:val="0079745E"/>
    <w:rsid w:val="00797B40"/>
    <w:rsid w:val="007C43A4"/>
    <w:rsid w:val="007D4D2D"/>
    <w:rsid w:val="00802366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77BA1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7511E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72FCF"/>
    <w:rsid w:val="00D944DF"/>
    <w:rsid w:val="00DB56D4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58208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0F007-7DD1-48E0-966A-FE4BC1FC2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2023-11-27T14:40:00Z</dcterms:created>
  <dcterms:modified xsi:type="dcterms:W3CDTF">2023-11-27T14:40:00Z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