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020A669" w:rsidR="004B553E" w:rsidRPr="00F048DD" w:rsidRDefault="003B464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048DD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0E6BC84" w:rsidR="004B553E" w:rsidRPr="0017531F" w:rsidRDefault="003B464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6500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6500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F9CEE2D" w:rsidR="004B553E" w:rsidRPr="00F048DD" w:rsidRDefault="003B464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048DD">
              <w:rPr>
                <w:rFonts w:ascii="Merriweather" w:hAnsi="Merriweather" w:cs="Times New Roman"/>
                <w:sz w:val="18"/>
                <w:szCs w:val="18"/>
              </w:rPr>
              <w:t>Povijest JI Europe u srednjem vijeku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41618DF" w:rsidR="004B553E" w:rsidRPr="00F048DD" w:rsidRDefault="003B464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048DD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82E8806" w:rsidR="004B553E" w:rsidRPr="00F65AF9" w:rsidRDefault="00F65AF9" w:rsidP="0079745E">
            <w:pPr>
              <w:spacing w:before="20" w:after="2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F65AF9">
              <w:rPr>
                <w:rFonts w:ascii="Merriweather" w:hAnsi="Merriweather" w:cs="Times New Roman"/>
                <w:bCs/>
                <w:sz w:val="18"/>
                <w:szCs w:val="18"/>
              </w:rPr>
              <w:t>Sveučilišni prijediplomski jednopredmetni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36002DC" w:rsidR="004B553E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F65AF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466FD5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E2CD3C6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6896A0D5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47857E1" w:rsidR="004B553E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466FD5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A506428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2FB61EFD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466FD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5250F52E" w:rsidR="00393964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466FD5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0D0D773" w:rsidR="00393964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6E614E5" w:rsidR="00453362" w:rsidRPr="0017531F" w:rsidRDefault="003B464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3BC5EEC" w:rsidR="00453362" w:rsidRPr="0017531F" w:rsidRDefault="003B464F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C925362" w:rsidR="00453362" w:rsidRPr="0017531F" w:rsidRDefault="003B464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E1A4B2A" w:rsidR="00453362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79F3172" w:rsidR="00453362" w:rsidRPr="00F048DD" w:rsidRDefault="003B46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048DD">
              <w:rPr>
                <w:rFonts w:ascii="Times New Roman" w:hAnsi="Times New Roman" w:cs="Times New Roman"/>
                <w:sz w:val="18"/>
                <w:szCs w:val="20"/>
              </w:rPr>
              <w:t>MD, 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1389404" w:rsidR="00453362" w:rsidRPr="00F048DD" w:rsidRDefault="003B464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048DD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A3FF29C" w:rsidR="00453362" w:rsidRPr="00F048DD" w:rsidRDefault="00A0001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aktovnosti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172BF08" w:rsidR="00453362" w:rsidRPr="0017531F" w:rsidRDefault="00A0001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aktovnosti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91B57C3" w:rsidR="00453362" w:rsidRPr="003B464F" w:rsidRDefault="003B464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B464F">
              <w:rPr>
                <w:rFonts w:ascii="Merriweather" w:hAnsi="Merriweather" w:cs="Times New Roman"/>
                <w:sz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1A6501A" w:rsidR="00453362" w:rsidRPr="003B464F" w:rsidRDefault="003B464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B464F">
              <w:rPr>
                <w:rFonts w:ascii="Merriweather" w:hAnsi="Merriweather" w:cs="Times New Roman"/>
                <w:sz w:val="18"/>
              </w:rPr>
              <w:t>Izv. prof. dr. sc.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136DA7B" w:rsidR="003B464F" w:rsidRPr="003B464F" w:rsidRDefault="00466FD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3B464F" w:rsidRPr="003B464F">
                <w:rPr>
                  <w:rStyle w:val="Hiperveza"/>
                  <w:rFonts w:ascii="Merriweather" w:hAnsi="Merriweather" w:cs="Times New Roman"/>
                  <w:sz w:val="18"/>
                </w:rPr>
                <w:t>vzovko@unizd.hr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DB626B6" w:rsidR="00453362" w:rsidRPr="0017531F" w:rsidRDefault="00A6500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Utorak:10.00-11.00h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9671515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7FF52BA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BF726F1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6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05CC968E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  <w:r w:rsidR="003B464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91" w:type="dxa"/>
            <w:gridSpan w:val="26"/>
            <w:vAlign w:val="center"/>
          </w:tcPr>
          <w:p w14:paraId="13E2A08B" w14:textId="4F0B9DBA" w:rsidR="00310F9A" w:rsidRPr="003B464F" w:rsidRDefault="003B464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3B464F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Očekuje se kako će po završetku nastave studenti dobiti uvid u šire procese i steći dostatne spoznaje o povijesti jugoistočne Europe u srednjovjekovnom razdoblju što će im omogućiti kvalitetnu pripremu nastave u osnovnoj i srednjoj školi, kao i mogućnost snalaženja u odgovarajućoj stručnoj literaturi.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96C89D3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43F03CE4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725CDD7A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6FA98BAD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56605D83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2C79A233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515045EF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0F97BFA3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4B9F9393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43ED538E" w14:textId="77777777" w:rsidR="003B464F" w:rsidRPr="003B464F" w:rsidRDefault="003B464F" w:rsidP="003B464F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02AB50AC" w14:textId="77777777" w:rsidR="003B464F" w:rsidRPr="003B464F" w:rsidRDefault="003B464F" w:rsidP="003B464F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PPJ11 – usporediti povijesne procese u različitim razdobljima, odnosno povezati različite povijesne procese, </w:t>
            </w:r>
          </w:p>
          <w:p w14:paraId="0142810C" w14:textId="77777777" w:rsidR="003B464F" w:rsidRPr="003B464F" w:rsidRDefault="003B464F" w:rsidP="003B464F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6F5D636E" w14:textId="77777777" w:rsidR="003B464F" w:rsidRPr="003B464F" w:rsidRDefault="003B464F" w:rsidP="003B464F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6CBC5B07" w14:textId="77777777" w:rsidR="003B464F" w:rsidRPr="003B464F" w:rsidRDefault="003B464F" w:rsidP="003B464F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10FD141B" w:rsidR="00310F9A" w:rsidRPr="0017531F" w:rsidRDefault="003B464F" w:rsidP="003B46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3B464F">
              <w:rPr>
                <w:rFonts w:ascii="Merriweather" w:hAnsi="Merriweather"/>
                <w:noProof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D263308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7E1E15F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6A13C7BB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7F42F90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D2B9A9D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7435EB5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3B488C1D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C6BD24F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466FD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A64157F" w:rsidR="00FC2198" w:rsidRPr="00C62A53" w:rsidRDefault="00C62A5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Studenti su obavezni prisustvovati na 70% sati. Prisutnost na nastavi mora biti aktivna. To znači da se od studenata očekuje da dolaze spremni na nastavu i da odrade sve prethodno zadane obaveze i zadatke (npr. čitanje tekstova, izrade i prezentacije seminarskog rada).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E27A9B1" w:rsidR="00FC2198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FE720F4" w:rsidR="00FC2198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39DC216" w14:textId="3BB6F969" w:rsidR="002B6E5D" w:rsidRDefault="00A6500E" w:rsidP="002B6E5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</w:p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0DF7569A" w:rsidR="00FC2198" w:rsidRPr="002B6E5D" w:rsidRDefault="00A650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7E85ABA" w14:textId="0B694191" w:rsidR="00C62A53" w:rsidRPr="00C62A53" w:rsidRDefault="00C62A53" w:rsidP="00C62A53">
            <w:pPr>
              <w:autoSpaceDE w:val="0"/>
              <w:autoSpaceDN w:val="0"/>
              <w:adjustRightInd w:val="0"/>
              <w:jc w:val="both"/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</w:pPr>
            <w:r w:rsidRPr="00C62A53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 xml:space="preserve">Kolegij ima intenciju predočiti studentima povijesni razvitak prostora srednje i JI Europe od ranosrednjovjekovnog razdoblja do njegovog pada pod osmansku vlast. Upoznati studente s političkim, društvenim, gospodarskim, kulturnim i vjerskim procesima na području JI Europe u srednjem vijeku. </w:t>
            </w: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</w:rPr>
              <w:t>S</w:t>
            </w:r>
            <w:r w:rsidRPr="00C62A53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tudenti trebaju ovladati kronologijom i pravilnim tumačenjem povijesnih procesa, razum</w:t>
            </w:r>
            <w:r w:rsidR="00022701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i</w:t>
            </w:r>
            <w:r w:rsidRPr="00C62A53">
              <w:rPr>
                <w:rFonts w:ascii="Merriweather" w:eastAsia="Calibri" w:hAnsi="Merriweather" w:cs="Times New Roman"/>
                <w:sz w:val="18"/>
                <w:szCs w:val="18"/>
                <w:lang w:eastAsia="hr-HR"/>
              </w:rPr>
              <w:t>jevajući uzročno-posljedične veze.</w:t>
            </w:r>
          </w:p>
          <w:p w14:paraId="232A0C09" w14:textId="27ED8350" w:rsidR="00FC2198" w:rsidRPr="0017531F" w:rsidRDefault="00C62A53" w:rsidP="00C62A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</w:rPr>
              <w:t>Cilj je kod studenata razviti kritički smisao za razumijevanje temeljnih procesa, struktura i fenomena povijesti srednjeg vijeka na prostoru JI Europe. Tijekom studiranja ovog predmeta i područja studenti stječu i proširuju opća znanja o povijesti srednjeg vijeka uopće, napose o vezama i odnosima naroda, kultura, društava i civilizacija u toj široj regiji.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5E5C8AA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1. Uvodno predavanje – upoznavanje studenata s predmetom, njihovim obavezama i ispitnom literaturom</w:t>
            </w:r>
          </w:p>
          <w:p w14:paraId="1B500E8E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upoznavanje studenata s ciljevima i zadacima seminarskog dijela nastave. Dodjela seminarskih tema i termina izlaganja</w:t>
            </w:r>
          </w:p>
          <w:p w14:paraId="694B2D88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2. Seobe južnih Slavena, njihova vjera, oblikovanje i razvoj društvenog uređenja, nastanak prvih država i odnos sa susjedima</w:t>
            </w:r>
          </w:p>
          <w:p w14:paraId="041EB358" w14:textId="6005083A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28D2F0E4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3. Povijest Bizanta u ranom srednjem vijeku – najznačajniji politički događaji i procesi, osobe i datumi</w:t>
            </w:r>
          </w:p>
          <w:p w14:paraId="3F701DF7" w14:textId="3C198DE2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6695E25C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4. Povijest Bizanta u razvijenom srednjem vijeku – najznačajniji politički događaji i procesi, osobe i datumi</w:t>
            </w:r>
          </w:p>
          <w:p w14:paraId="1F19C8F4" w14:textId="3B64F7C2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3B3EF0D6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5. Srednjovjekovna povijest Raške – najznačajniji politički događaji i procesi, osobe i datumi</w:t>
            </w:r>
          </w:p>
          <w:p w14:paraId="78AA246B" w14:textId="2B81B375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3244258B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6. Povijest Duklje u srednjem vijeku – najznačajniji politički događaji i procesi, osobe i datumi</w:t>
            </w:r>
          </w:p>
          <w:p w14:paraId="7B6104F5" w14:textId="29CE4B26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54082570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7. Bugarska u srednjem vijeku – najznačajniji politički događaji i procesi, osobe i datumi</w:t>
            </w:r>
          </w:p>
          <w:p w14:paraId="57910C08" w14:textId="6A25BAC2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728780A5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8. Makedonija u srednjem vijeku – najznačajniji politički događaji i procesi, osobe i datumi</w:t>
            </w:r>
          </w:p>
          <w:p w14:paraId="535F2FCE" w14:textId="447A8908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05B9C10A" w14:textId="161FB4B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9. Povijest Bosne i Hercegovine u srednjem vijeku – najznačajniji politički događaji i procesi, osobe i datumi</w:t>
            </w:r>
            <w:r w:rsidR="00593DA8">
              <w:rPr>
                <w:rFonts w:ascii="Merriweather" w:hAnsi="Merriweather" w:cs="Times New Roman"/>
                <w:sz w:val="18"/>
                <w:szCs w:val="18"/>
              </w:rPr>
              <w:t>. Održavanje i provedba kolokvija.</w:t>
            </w:r>
          </w:p>
          <w:p w14:paraId="422F4FE2" w14:textId="2BE7C89B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lastRenderedPageBreak/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2C18743C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10. Povijest Slovenije u srednjem vijeku – najznačajniji politički događaji i procesi, osobe i datumi</w:t>
            </w:r>
          </w:p>
          <w:p w14:paraId="412FE130" w14:textId="7607ADD5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64DEBB89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11. Gospodarski razvoj JI Europe. Tehnološka dostignuća. Oblikovanje gradova. Komunikacija i izmjena dobara među narodima i društvima. Razvoj poljoprivrede i obrade zemlje. Stanovanje, prehrana, odjeća, bolesti i medicina</w:t>
            </w:r>
          </w:p>
          <w:p w14:paraId="4FCD7373" w14:textId="1FA4C82E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17D2E636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12. Vjerske prilike, vjerske zajednice i pitanje crkvene organizacije. Pokrštavanje. Misijsko djelovanje Sv. Braće – Konstantina/Ćirila i Metoda. Redovništvo. Vjerski odnosi Istoka i Zapada, katoličanstva i pravoslavlja</w:t>
            </w:r>
          </w:p>
          <w:p w14:paraId="10D65A85" w14:textId="0FA053AC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0A5B5CF0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13. Oblikovanje i razvitak  kulturnih zajedništva, razvoj školstva, sveučilišta, znanosti i umjetnosti</w:t>
            </w:r>
          </w:p>
          <w:p w14:paraId="6E0914A3" w14:textId="14B6A17D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6D69ACEB" w14:textId="3D5DEE22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14. Dezintegracijski procesi u balkanskim carstvima i turska penetracija u toj regiji. Susret osmanskog feudalizma i feudalizma državnih tvorevina JI Europe. Razvoj srednjovjekovne kulture prema kulturi novog vijeka i novog života. Susreti i ispreplitanja među različitim kulturama, doticaji tehnologija, civilizacija, običaja, vjera, ideologija, znanstvenih dostignuća itd.</w:t>
            </w:r>
          </w:p>
          <w:p w14:paraId="0A1BAF62" w14:textId="57857141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</w:t>
            </w:r>
            <w:r w:rsidR="00022701"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im materijalima koje su studenti dobili za čitanje</w:t>
            </w:r>
          </w:p>
          <w:p w14:paraId="6323E764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shd w:val="clear" w:color="auto" w:fill="999999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15. Zaključno predavanje</w:t>
            </w:r>
          </w:p>
          <w:p w14:paraId="6E3A408E" w14:textId="22103C93" w:rsidR="00FC2198" w:rsidRPr="00C62A53" w:rsidRDefault="00C62A53" w:rsidP="00C62A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>Seminar: zaključna razmatranja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4102A95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1. M. Brandt, </w:t>
            </w:r>
            <w:r w:rsidRPr="00C62A53">
              <w:rPr>
                <w:rFonts w:ascii="Merriweather" w:hAnsi="Merriweather" w:cs="Times New Roman"/>
                <w:i/>
                <w:sz w:val="18"/>
                <w:szCs w:val="18"/>
              </w:rPr>
              <w:t>Srednjovjekovno doba povijesnog razvitka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, Zagreb, 1980.  (Odjeljci o srednjoj i jugoistočnoj Europi) </w:t>
            </w:r>
          </w:p>
          <w:p w14:paraId="1B3E6C60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2. </w:t>
            </w:r>
            <w:r w:rsidRPr="00C62A53">
              <w:rPr>
                <w:rFonts w:ascii="Merriweather" w:hAnsi="Merriweather" w:cs="Times New Roman"/>
                <w:i/>
                <w:sz w:val="18"/>
                <w:szCs w:val="18"/>
              </w:rPr>
              <w:t>Historija naroda Jugoslavije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, sv. I, Zagreb, 1953. (Sve osim poglavlja I, II, VI, XI i XIV)</w:t>
            </w:r>
          </w:p>
          <w:p w14:paraId="44D054F9" w14:textId="77777777" w:rsidR="00C62A53" w:rsidRPr="00C62A53" w:rsidRDefault="00C62A53" w:rsidP="00C62A53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3. G. Ostrogorski, </w:t>
            </w:r>
            <w:r w:rsidRPr="00C62A53">
              <w:rPr>
                <w:rFonts w:ascii="Merriweather" w:hAnsi="Merriweather" w:cs="Times New Roman"/>
                <w:i/>
                <w:sz w:val="18"/>
                <w:szCs w:val="18"/>
              </w:rPr>
              <w:t>Istorija Vizantije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, Zagreb ,2006.</w:t>
            </w:r>
          </w:p>
          <w:p w14:paraId="0758B3D8" w14:textId="77777777" w:rsidR="00C62A53" w:rsidRPr="00C62A53" w:rsidRDefault="00C62A53" w:rsidP="00C62A53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C62A53">
              <w:rPr>
                <w:rFonts w:ascii="Merriweather" w:hAnsi="Merriweather" w:cs="Times New Roman"/>
                <w:sz w:val="18"/>
                <w:szCs w:val="18"/>
              </w:rPr>
              <w:t xml:space="preserve">4. J. Matuz, </w:t>
            </w:r>
            <w:r w:rsidRPr="00C62A53">
              <w:rPr>
                <w:rFonts w:ascii="Merriweather" w:hAnsi="Merriweather" w:cs="Times New Roman"/>
                <w:i/>
                <w:sz w:val="18"/>
                <w:szCs w:val="18"/>
              </w:rPr>
              <w:t>Osmansko carstvo</w:t>
            </w:r>
            <w:r w:rsidRPr="00C62A53">
              <w:rPr>
                <w:rFonts w:ascii="Merriweather" w:hAnsi="Merriweather" w:cs="Times New Roman"/>
                <w:sz w:val="18"/>
                <w:szCs w:val="18"/>
              </w:rPr>
              <w:t>, Zagreb, 1992, 9-51.</w:t>
            </w: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B89B5BE" w14:textId="70F821B5" w:rsidR="00FC2198" w:rsidRPr="0017531F" w:rsidRDefault="00C62A53" w:rsidP="00C62A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5. D. Obolensky, </w:t>
            </w:r>
            <w:r w:rsidRPr="00C62A53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The Byzantine Commonwealth</w:t>
            </w:r>
            <w:r w:rsidRPr="00C62A53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London, 1971.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FF46594" w14:textId="77777777" w:rsidR="00FC2198" w:rsidRPr="005F7335" w:rsidRDefault="00C62A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F7335">
              <w:rPr>
                <w:rFonts w:ascii="Merriweather" w:hAnsi="Merriweather" w:cs="Times New Roman"/>
                <w:sz w:val="18"/>
                <w:szCs w:val="18"/>
              </w:rPr>
              <w:t xml:space="preserve">1. N. Budak, „Prilog valorizaciji humsko-dukljanskog kulturnog područja u prvim fazama njegova razvitka (do 12. st.)“, </w:t>
            </w:r>
            <w:r w:rsidRPr="005F7335">
              <w:rPr>
                <w:rFonts w:ascii="Merriweather" w:hAnsi="Merriweather" w:cs="Times New Roman"/>
                <w:i/>
                <w:sz w:val="18"/>
                <w:szCs w:val="18"/>
              </w:rPr>
              <w:t>Starohrvatska prosvjeta</w:t>
            </w:r>
            <w:r w:rsidRPr="005F7335">
              <w:rPr>
                <w:rFonts w:ascii="Merriweather" w:hAnsi="Merriweather" w:cs="Times New Roman"/>
                <w:sz w:val="18"/>
                <w:szCs w:val="18"/>
              </w:rPr>
              <w:t>, ser. III, sv. 16, Split, 1987: 125-138.</w:t>
            </w:r>
          </w:p>
          <w:p w14:paraId="5DE9ED5A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2. I. Prlender, „Sporazum u Tati 1426. i Žigmundovi obrambeni sustavi“,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Historijski zbornik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XLIV, Zagreb, 1991: 23-41.</w:t>
            </w:r>
          </w:p>
          <w:p w14:paraId="72438902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3. P. Wandycz,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Cijena slobode. Povijest Srednjoistočne Europe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Zagreb, 2004.</w:t>
            </w:r>
          </w:p>
          <w:p w14:paraId="23EC0079" w14:textId="77777777" w:rsidR="005F7335" w:rsidRPr="005F7335" w:rsidRDefault="005F7335" w:rsidP="005F7335">
            <w:pPr>
              <w:tabs>
                <w:tab w:val="right" w:pos="7271"/>
              </w:tabs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4. F. Longvort,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Stvaranje Istočne Evrope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Beograd, 2002.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ab/>
            </w:r>
          </w:p>
          <w:p w14:paraId="2FDAE76B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5. P. Hanak,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Povijest Mađarske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Zagreb, 1995.</w:t>
            </w:r>
          </w:p>
          <w:p w14:paraId="7BECB5F4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6. I. Prlender, „Totius gentis metropolim“,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Historijski zbornik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LI, Zagreb, 1998: 1-16.</w:t>
            </w:r>
          </w:p>
          <w:p w14:paraId="430D59C9" w14:textId="77777777" w:rsidR="005F7335" w:rsidRPr="005F7335" w:rsidRDefault="005F7335" w:rsidP="005F7335">
            <w:pPr>
              <w:jc w:val="both"/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7. J. F. Noël,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Sveto Rimsko Carstvo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Zagreb, 1998.</w:t>
            </w:r>
          </w:p>
          <w:p w14:paraId="63D07860" w14:textId="723A4F81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 xml:space="preserve">8. P. Štih, V. Simoniti, </w:t>
            </w:r>
            <w:r w:rsidRPr="005F7335">
              <w:rPr>
                <w:rFonts w:ascii="Merriweather" w:hAnsi="Merriweather" w:cs="Times New Roman"/>
                <w:i/>
                <w:color w:val="000000"/>
                <w:sz w:val="18"/>
                <w:szCs w:val="18"/>
                <w:lang w:eastAsia="hr-HR"/>
              </w:rPr>
              <w:t>Slovenska povijest do prosvjetiteljstva</w:t>
            </w:r>
            <w:r w:rsidRPr="005F7335">
              <w:rPr>
                <w:rFonts w:ascii="Merriweather" w:hAnsi="Merriweather" w:cs="Times New Roman"/>
                <w:color w:val="000000"/>
                <w:sz w:val="18"/>
                <w:szCs w:val="18"/>
                <w:lang w:eastAsia="hr-HR"/>
              </w:rPr>
              <w:t>, Zagreb, 2004.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466FD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466FD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26FEE560" w:rsidR="00B71A57" w:rsidRPr="0017531F" w:rsidRDefault="00466FD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466FD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466FD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466FD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2447F843" w:rsidR="00B71A57" w:rsidRPr="0017531F" w:rsidRDefault="00466FD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466FD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466FD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466FD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5F7335">
        <w:trPr>
          <w:trHeight w:val="1003"/>
        </w:trPr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D3D0373" w:rsidR="00FC2198" w:rsidRPr="005F7335" w:rsidRDefault="005F733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5F7335">
              <w:rPr>
                <w:rFonts w:ascii="Merriweather" w:hAnsi="Merriweather" w:cs="Times New Roman"/>
                <w:sz w:val="18"/>
                <w:szCs w:val="18"/>
              </w:rPr>
              <w:t>Ukupna se ocjena zasniva na rezultatima pismenog dijela ispita koju mogu zamijeniti uspješno položen kolokvij I. i II., uspjehu na usmenom dijelu ispita, kakvoći seminarskog rada i istraživanju zadane teme te prisutnosti i pripremi za predavanje.</w:t>
            </w:r>
          </w:p>
        </w:tc>
      </w:tr>
      <w:tr w:rsidR="005F7335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576BA7BD" w:rsidR="005F7335" w:rsidRPr="00F048DD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048DD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5F7335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80ED31D" w:rsidR="005F7335" w:rsidRPr="00F048DD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048DD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5F7335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BC5F2C6" w:rsidR="005F7335" w:rsidRPr="00F048DD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048DD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5F7335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3FF7DB6" w:rsidR="005F7335" w:rsidRPr="00F048DD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048DD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5F7335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5F7335" w:rsidRPr="0017531F" w:rsidRDefault="005F7335" w:rsidP="005F733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B86522E" w:rsidR="005F7335" w:rsidRPr="00F048DD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048DD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5F7335" w:rsidRPr="0017531F" w:rsidRDefault="005F7335" w:rsidP="005F733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466FD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58495A5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B6E1" w14:textId="77777777" w:rsidR="00466FD5" w:rsidRDefault="00466FD5" w:rsidP="009947BA">
      <w:pPr>
        <w:spacing w:before="0" w:after="0"/>
      </w:pPr>
      <w:r>
        <w:separator/>
      </w:r>
    </w:p>
  </w:endnote>
  <w:endnote w:type="continuationSeparator" w:id="0">
    <w:p w14:paraId="7BDE64CC" w14:textId="77777777" w:rsidR="00466FD5" w:rsidRDefault="00466FD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4620" w14:textId="77777777" w:rsidR="00466FD5" w:rsidRDefault="00466FD5" w:rsidP="009947BA">
      <w:pPr>
        <w:spacing w:before="0" w:after="0"/>
      </w:pPr>
      <w:r>
        <w:separator/>
      </w:r>
    </w:p>
  </w:footnote>
  <w:footnote w:type="continuationSeparator" w:id="0">
    <w:p w14:paraId="09D6F57B" w14:textId="77777777" w:rsidR="00466FD5" w:rsidRDefault="00466FD5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22701"/>
    <w:rsid w:val="00023DE4"/>
    <w:rsid w:val="000476C4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705E1"/>
    <w:rsid w:val="0028545A"/>
    <w:rsid w:val="002A4DAF"/>
    <w:rsid w:val="002B6E5D"/>
    <w:rsid w:val="002C2DC9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B464F"/>
    <w:rsid w:val="003D7529"/>
    <w:rsid w:val="003F11B6"/>
    <w:rsid w:val="003F17B8"/>
    <w:rsid w:val="0041605F"/>
    <w:rsid w:val="00453362"/>
    <w:rsid w:val="00461219"/>
    <w:rsid w:val="00466FD5"/>
    <w:rsid w:val="00470F6D"/>
    <w:rsid w:val="00483BC3"/>
    <w:rsid w:val="004B1B3D"/>
    <w:rsid w:val="004B553E"/>
    <w:rsid w:val="00507C65"/>
    <w:rsid w:val="00527C5F"/>
    <w:rsid w:val="005353ED"/>
    <w:rsid w:val="005514C3"/>
    <w:rsid w:val="00593DA8"/>
    <w:rsid w:val="005B08D4"/>
    <w:rsid w:val="005E1668"/>
    <w:rsid w:val="005E5F80"/>
    <w:rsid w:val="005F6E0B"/>
    <w:rsid w:val="005F7335"/>
    <w:rsid w:val="0062328F"/>
    <w:rsid w:val="00684BBC"/>
    <w:rsid w:val="006B4920"/>
    <w:rsid w:val="006D1D52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0012"/>
    <w:rsid w:val="00A06750"/>
    <w:rsid w:val="00A6500E"/>
    <w:rsid w:val="00A9132B"/>
    <w:rsid w:val="00AA1A5A"/>
    <w:rsid w:val="00AB46BD"/>
    <w:rsid w:val="00AD23FB"/>
    <w:rsid w:val="00B04672"/>
    <w:rsid w:val="00B71A57"/>
    <w:rsid w:val="00B7307A"/>
    <w:rsid w:val="00C02454"/>
    <w:rsid w:val="00C3477B"/>
    <w:rsid w:val="00C62A53"/>
    <w:rsid w:val="00C85956"/>
    <w:rsid w:val="00C9733D"/>
    <w:rsid w:val="00CA3783"/>
    <w:rsid w:val="00CB23F4"/>
    <w:rsid w:val="00CF72D1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40AD"/>
    <w:rsid w:val="00EB5A72"/>
    <w:rsid w:val="00F02A8F"/>
    <w:rsid w:val="00F048DD"/>
    <w:rsid w:val="00F14ADC"/>
    <w:rsid w:val="00F22855"/>
    <w:rsid w:val="00F513E0"/>
    <w:rsid w:val="00F566DA"/>
    <w:rsid w:val="00F65AF9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3B464F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vzovko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B7E31-77B4-4DBF-B75C-64FF5BCA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1922</Words>
  <Characters>10959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2025-09-28T04:44:00Z</dcterms:created>
  <dcterms:modified xsi:type="dcterms:W3CDTF">2025-09-28T04:44:00Z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cd6ce2d49ebf2a8471eacb513e8b7523230467f99b5ee34c15b6357de82684fd</vt:lpwstr>
  </property>
</Properties>
</file>