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Graduate University Study of History (double major)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Duration of study:</w:t>
      </w:r>
      <w:r>
        <w:rPr>
          <w:sz w:val="22"/>
          <w:lang w:val="en-GB"/>
        </w:rPr>
        <w:t xml:space="preserve"> 4 semesters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Terms of enrolment</w:t>
      </w:r>
      <w:r>
        <w:rPr>
          <w:sz w:val="22"/>
          <w:lang w:val="en-GB"/>
        </w:rPr>
        <w:t>: completed a three-year undergraduate study of history</w:t>
      </w:r>
    </w:p>
    <w:p w:rsidR="001E1467" w:rsidRDefault="001E1467" w:rsidP="001E1467">
      <w:pPr>
        <w:spacing w:after="0" w:line="24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Competencies acquired by the study completion: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Model the problems from particular historical periods by using the acquired theoretical and practical knowledge,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Explore the historical material individually or by team work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Individually realise history teaching in primary or secondary schools,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Introduce and popularize contemporary historical trends and achievements in professional and other circles,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Apply, and, if necessary, improve good practice of communicating with colleagues or the public interested in verbal and written manner with the use of appropriate terminology,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Improve and implement methods of professional and scientific work of by finding and evaluating sources of contemporary knowledge,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Evaluate the scientific, professional and popular- scientific literature in Croatian and foreign language,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Plan the process of life-course personal and professional development and define optimal individual learning strategies,</w:t>
      </w:r>
    </w:p>
    <w:p w:rsidR="001E1467" w:rsidRDefault="001E1467" w:rsidP="001E1467">
      <w:pPr>
        <w:numPr>
          <w:ilvl w:val="0"/>
          <w:numId w:val="1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Apply ethical principles, legislation and standards used in the profession.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Professional title acquired by graduate study completion</w:t>
      </w:r>
      <w:r>
        <w:rPr>
          <w:sz w:val="22"/>
          <w:lang w:val="en-GB"/>
        </w:rPr>
        <w:t>: Master’s Degree in History (Master of hist.)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</w:p>
    <w:p w:rsidR="001E1467" w:rsidRDefault="001E1467" w:rsidP="001E1467">
      <w:pPr>
        <w:spacing w:after="0" w:line="24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Course list by semesters: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709"/>
        <w:gridCol w:w="567"/>
        <w:gridCol w:w="567"/>
        <w:gridCol w:w="816"/>
      </w:tblGrid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Name Of The Course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Hours per week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I-</w:t>
            </w:r>
            <w:proofErr w:type="spellStart"/>
            <w:r>
              <w:rPr>
                <w:b/>
                <w:sz w:val="22"/>
                <w:lang w:val="en-GB"/>
              </w:rPr>
              <w:t>st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Joint program basis for the acquisition of teaching competencies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 Thesis</w:t>
            </w:r>
            <w:r>
              <w:rPr>
                <w:color w:val="000000"/>
                <w:sz w:val="22"/>
                <w:lang w:val="en-US"/>
              </w:rPr>
              <w:t>– Defining and Accepting Thesis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II-</w:t>
            </w:r>
            <w:proofErr w:type="spellStart"/>
            <w:r>
              <w:rPr>
                <w:b/>
                <w:sz w:val="22"/>
                <w:lang w:val="en-GB"/>
              </w:rPr>
              <w:t>nd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Joint program basis for the acquisition of teaching competencies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MA Thesis – Scientific-Research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III-</w:t>
            </w:r>
            <w:proofErr w:type="spellStart"/>
            <w:r>
              <w:rPr>
                <w:b/>
                <w:sz w:val="22"/>
                <w:lang w:val="en-GB"/>
              </w:rPr>
              <w:t>rd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History Teaching Methods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Analysis of Historical Primary Sources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MA Thesis – Scientific-Research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IV-</w:t>
            </w:r>
            <w:proofErr w:type="spellStart"/>
            <w:r>
              <w:rPr>
                <w:b/>
                <w:sz w:val="22"/>
                <w:lang w:val="en-GB"/>
              </w:rPr>
              <w:t>th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Teaching Instructions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Methodology of the Historical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MA Thesis – Writing and 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</w:rPr>
      </w:pPr>
    </w:p>
    <w:p w:rsidR="001E1467" w:rsidRDefault="001E1467" w:rsidP="001E1467">
      <w:pPr>
        <w:spacing w:after="0" w:line="240" w:lineRule="auto"/>
        <w:jc w:val="center"/>
        <w:rPr>
          <w:b/>
          <w:sz w:val="22"/>
          <w:u w:val="single"/>
          <w:lang w:val="en-GB"/>
        </w:rPr>
      </w:pPr>
      <w:r>
        <w:rPr>
          <w:b/>
          <w:sz w:val="22"/>
          <w:u w:val="single"/>
          <w:lang w:val="en-GB"/>
        </w:rPr>
        <w:t>Graduate University Study of History (single major)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Duration of study</w:t>
      </w:r>
      <w:r>
        <w:rPr>
          <w:sz w:val="22"/>
          <w:lang w:val="en-GB"/>
        </w:rPr>
        <w:t>: 4 semesters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Terms of enrolment:</w:t>
      </w:r>
      <w:r>
        <w:rPr>
          <w:sz w:val="22"/>
          <w:lang w:val="en-GB"/>
        </w:rPr>
        <w:t xml:space="preserve"> completed a three-year undergraduate study of history</w:t>
      </w:r>
    </w:p>
    <w:p w:rsidR="001E1467" w:rsidRDefault="001E1467" w:rsidP="001E1467">
      <w:pPr>
        <w:spacing w:after="0" w:line="24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Competencies acquired by the study completion: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Model the problems from particular historical periods by using the acquired theoretical and practical knowledge,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Explore the historical material individually or by team work,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Individually realise history teaching in primary or secondary schools,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Introduce and popularize contemporary historical trends and achievements in professional and other circles,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Apply, and, if necessary, improve good practice of communicating with colleagues or the public interested in verbal and written manner with the use of appropriate terminology,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Improve and implement methods of professional and scientific work by finding and evaluating sources of contemporary knowledge,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Evaluate the scientific, professional and popular- scientific literature in Croatian and foreign language,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Plan the process of life-course personal and professional development and define optimal individual learning strategies,</w:t>
      </w:r>
    </w:p>
    <w:p w:rsidR="001E1467" w:rsidRDefault="001E1467" w:rsidP="001E1467">
      <w:pPr>
        <w:numPr>
          <w:ilvl w:val="0"/>
          <w:numId w:val="2"/>
        </w:numPr>
        <w:spacing w:after="0" w:line="240" w:lineRule="auto"/>
        <w:rPr>
          <w:sz w:val="22"/>
          <w:lang w:val="en-GB"/>
        </w:rPr>
      </w:pPr>
      <w:r>
        <w:rPr>
          <w:sz w:val="22"/>
          <w:lang w:val="en-GB"/>
        </w:rPr>
        <w:t>Apply ethical principles, legislation and standards used in the profession.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  <w:r>
        <w:rPr>
          <w:b/>
          <w:sz w:val="22"/>
          <w:lang w:val="en-GB"/>
        </w:rPr>
        <w:t>Professional title acquired by the graduate study completion:</w:t>
      </w:r>
      <w:r>
        <w:rPr>
          <w:sz w:val="22"/>
          <w:lang w:val="en-GB"/>
        </w:rPr>
        <w:t xml:space="preserve"> Master of History (Master of hist.)</w:t>
      </w:r>
    </w:p>
    <w:p w:rsidR="001E1467" w:rsidRDefault="001E1467" w:rsidP="001E1467">
      <w:pPr>
        <w:spacing w:after="0" w:line="240" w:lineRule="auto"/>
        <w:rPr>
          <w:sz w:val="22"/>
          <w:lang w:val="en-GB"/>
        </w:rPr>
      </w:pPr>
    </w:p>
    <w:p w:rsidR="001E1467" w:rsidRDefault="001E1467" w:rsidP="001E1467">
      <w:pPr>
        <w:spacing w:after="0" w:line="24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Course list by semesters: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709"/>
        <w:gridCol w:w="567"/>
        <w:gridCol w:w="567"/>
        <w:gridCol w:w="816"/>
      </w:tblGrid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Name Of The Course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Hours per week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I-</w:t>
            </w:r>
            <w:proofErr w:type="spellStart"/>
            <w:r>
              <w:rPr>
                <w:b/>
                <w:sz w:val="22"/>
                <w:lang w:val="en-GB"/>
              </w:rPr>
              <w:t>st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Joint program basis for the acquisition of teaching competencies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 Thesis</w:t>
            </w:r>
            <w:r>
              <w:rPr>
                <w:color w:val="000000"/>
                <w:sz w:val="22"/>
                <w:lang w:val="en-US"/>
              </w:rPr>
              <w:t>– Defining and Accepting Thesis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II-</w:t>
            </w:r>
            <w:proofErr w:type="spellStart"/>
            <w:r>
              <w:rPr>
                <w:b/>
                <w:sz w:val="22"/>
                <w:lang w:val="en-GB"/>
              </w:rPr>
              <w:t>nd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Joint program basis for the acquisition of teaching competencies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MA Thesis – Scientific-Research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III-</w:t>
            </w:r>
            <w:proofErr w:type="spellStart"/>
            <w:r>
              <w:rPr>
                <w:b/>
                <w:sz w:val="22"/>
                <w:lang w:val="en-GB"/>
              </w:rPr>
              <w:t>rd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History Teaching Methods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Analysis of Historical Primary Sources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MA Thesis – Scientific-Research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IV-</w:t>
            </w:r>
            <w:proofErr w:type="spellStart"/>
            <w:r>
              <w:rPr>
                <w:b/>
                <w:sz w:val="22"/>
                <w:lang w:val="en-GB"/>
              </w:rPr>
              <w:t>th</w:t>
            </w:r>
            <w:proofErr w:type="spellEnd"/>
            <w:r>
              <w:rPr>
                <w:b/>
                <w:sz w:val="22"/>
                <w:lang w:val="en-GB"/>
              </w:rPr>
              <w:t xml:space="preserve"> Semester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Teaching Instructions and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Methodology of the Historical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MA Thesis – Writing and 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</w:p>
    <w:p w:rsidR="001E1467" w:rsidRDefault="001E1467" w:rsidP="001E1467">
      <w:pPr>
        <w:spacing w:after="0" w:line="240" w:lineRule="auto"/>
        <w:jc w:val="left"/>
        <w:rPr>
          <w:b/>
          <w:sz w:val="22"/>
          <w:lang w:val="en-US"/>
        </w:rPr>
      </w:pPr>
      <w:r>
        <w:rPr>
          <w:b/>
          <w:sz w:val="22"/>
          <w:lang w:val="en-US"/>
        </w:rPr>
        <w:t>Electoral courses for graduate program</w:t>
      </w:r>
      <w:r>
        <w:rPr>
          <w:b/>
          <w:sz w:val="2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709"/>
        <w:gridCol w:w="567"/>
        <w:gridCol w:w="567"/>
        <w:gridCol w:w="816"/>
      </w:tblGrid>
      <w:tr w:rsidR="001E1467" w:rsidTr="001E146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Name Of The Course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Status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Hours per week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ECTS</w:t>
            </w:r>
          </w:p>
        </w:tc>
      </w:tr>
      <w:tr w:rsidR="001E1467" w:rsidTr="001E146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/>
                <w:sz w:val="22"/>
              </w:rPr>
            </w:pP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History of Italy 1797-1918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 xml:space="preserve">Auxiliary Sciences of History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Ancient Geography of Adriatic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Shipping on the Eastern Adriatic During the 19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 xml:space="preserve">  Century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Ancient Settlements of Croatia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Pilgrimage to the Holy Land in the Early Modern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Space and Society on the Venetian—Ottoman border in Dalmatia (16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 xml:space="preserve"> -17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 xml:space="preserve"> Century)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Croatia and the International Position of Socialist Yugoslavia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Republic of Dubrovnik During the Humanism and Renaissance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History of the Croatian Emigration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Auxiliary Sciences of History </w:t>
            </w:r>
            <w:r>
              <w:rPr>
                <w:color w:val="000000"/>
                <w:sz w:val="22"/>
                <w:lang w:val="en-GB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History of Cartography in the Antiquity and the Middle 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World War Two–Selected Chapters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Population of Dalmatia During the Roman Rule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Economic History of Europe in the Early Modern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„</w:t>
            </w:r>
            <w:proofErr w:type="spellStart"/>
            <w:r>
              <w:rPr>
                <w:color w:val="000000"/>
                <w:sz w:val="22"/>
                <w:lang w:val="en-GB"/>
              </w:rPr>
              <w:t>Didići</w:t>
            </w:r>
            <w:proofErr w:type="spellEnd"/>
            <w:r>
              <w:rPr>
                <w:color w:val="000000"/>
                <w:sz w:val="22"/>
                <w:lang w:val="en-GB"/>
              </w:rPr>
              <w:t>“ as a Part of Island Communities and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 xml:space="preserve">Politics, </w:t>
            </w:r>
            <w:proofErr w:type="spellStart"/>
            <w:r>
              <w:rPr>
                <w:color w:val="000000"/>
                <w:sz w:val="22"/>
                <w:lang w:val="en-GB"/>
              </w:rPr>
              <w:t>Fervor</w:t>
            </w:r>
            <w:proofErr w:type="spellEnd"/>
            <w:r>
              <w:rPr>
                <w:color w:val="000000"/>
                <w:sz w:val="22"/>
                <w:lang w:val="en-GB"/>
              </w:rPr>
              <w:t xml:space="preserve"> and Destinies – Croatia as a part of Yugoslavia during the 20</w:t>
            </w:r>
            <w:r>
              <w:rPr>
                <w:color w:val="000000"/>
                <w:sz w:val="22"/>
                <w:vertAlign w:val="superscript"/>
                <w:lang w:val="en-GB"/>
              </w:rPr>
              <w:t>th</w:t>
            </w:r>
            <w:r>
              <w:rPr>
                <w:color w:val="000000"/>
                <w:sz w:val="22"/>
                <w:lang w:val="en-GB"/>
              </w:rPr>
              <w:t xml:space="preserve"> Century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 xml:space="preserve">Slavonia and </w:t>
            </w:r>
            <w:proofErr w:type="spellStart"/>
            <w:r>
              <w:rPr>
                <w:color w:val="000000"/>
                <w:sz w:val="22"/>
                <w:lang w:val="en-GB"/>
              </w:rPr>
              <w:t>Sriem</w:t>
            </w:r>
            <w:proofErr w:type="spellEnd"/>
            <w:r>
              <w:rPr>
                <w:color w:val="000000"/>
                <w:sz w:val="22"/>
                <w:lang w:val="en-GB"/>
              </w:rPr>
              <w:t xml:space="preserve"> in the Middle 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bCs/>
                <w:color w:val="00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Bosnia and Herzegovina under the Austrian-Hungarian Administration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en-GB"/>
              </w:rPr>
              <w:t>Auxiliary Sciences of History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History of the Modern Cartography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Selected Chapters from the British History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Introduction to Latin Epigraphy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pStyle w:val="BodyText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GB"/>
              </w:rPr>
              <w:t>East Adriatic in Travelogues of the Early Modern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Bosnia and Hum in the High Middle 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Ideological Thought in Croatia 1830-1914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Auxiliary sciences of History </w:t>
            </w:r>
            <w:r>
              <w:rPr>
                <w:color w:val="000000"/>
                <w:sz w:val="22"/>
                <w:lang w:val="en-GB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Historical Demography</w:t>
            </w:r>
            <w:r>
              <w:rPr>
                <w:color w:val="FF0000"/>
                <w:sz w:val="2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Cultural History of the Mediterranean in the Modern Period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Stones are Speaking: Analysis of Ancient Latin Inscriptions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Art of Sailing – Navigation on World Seas in 16</w:t>
            </w:r>
            <w:r>
              <w:rPr>
                <w:color w:val="000000"/>
                <w:sz w:val="22"/>
                <w:vertAlign w:val="superscript"/>
                <w:lang w:val="en-GB"/>
              </w:rPr>
              <w:t>th</w:t>
            </w:r>
            <w:r>
              <w:rPr>
                <w:color w:val="000000"/>
                <w:sz w:val="22"/>
                <w:lang w:val="en-GB"/>
              </w:rPr>
              <w:t xml:space="preserve">  Century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History of Dalmatia (12</w:t>
            </w:r>
            <w:r>
              <w:rPr>
                <w:color w:val="000000"/>
                <w:sz w:val="22"/>
                <w:vertAlign w:val="superscript"/>
                <w:lang w:val="en-GB"/>
              </w:rPr>
              <w:t>th</w:t>
            </w:r>
            <w:r>
              <w:rPr>
                <w:color w:val="000000"/>
                <w:sz w:val="22"/>
                <w:lang w:val="en-GB"/>
              </w:rPr>
              <w:t xml:space="preserve"> -16</w:t>
            </w:r>
            <w:r>
              <w:rPr>
                <w:color w:val="000000"/>
                <w:sz w:val="22"/>
                <w:vertAlign w:val="superscript"/>
                <w:lang w:val="en-GB"/>
              </w:rPr>
              <w:t>th</w:t>
            </w:r>
            <w:r>
              <w:rPr>
                <w:color w:val="000000"/>
                <w:sz w:val="22"/>
                <w:lang w:val="en-GB"/>
              </w:rPr>
              <w:t xml:space="preserve"> Century)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Fascism and Anti-Fascism (Croatian Experience)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Literature and History - an Interdisciplinary approach to the Croatian reality in the 20</w:t>
            </w:r>
            <w:r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Century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Migration of Croats (15</w:t>
            </w:r>
            <w:r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>-18</w:t>
            </w:r>
            <w:r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centuries)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hyperlink r:id="rId5" w:history="1">
              <w:r>
                <w:rPr>
                  <w:rStyle w:val="Hyperlink"/>
                  <w:sz w:val="22"/>
                  <w:lang w:val="en-GB"/>
                </w:rPr>
                <w:t>British Contacts with the Eastern Adriatic through History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hyperlink r:id="rId6" w:history="1">
              <w:r>
                <w:rPr>
                  <w:rStyle w:val="Hyperlink"/>
                  <w:sz w:val="22"/>
                  <w:lang w:val="en-GB"/>
                </w:rPr>
                <w:t xml:space="preserve">Call me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Iulius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>! Roman rule over Dalmatia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E1467" w:rsidTr="001E146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left"/>
              <w:rPr>
                <w:sz w:val="22"/>
                <w:lang w:val="en-GB"/>
              </w:rPr>
            </w:pPr>
            <w:hyperlink r:id="rId7" w:history="1">
              <w:r>
                <w:rPr>
                  <w:rStyle w:val="Hyperlink"/>
                  <w:sz w:val="22"/>
                  <w:lang w:val="en-GB"/>
                </w:rPr>
                <w:t xml:space="preserve">La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Repubblica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 di Venetia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nell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'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Adriatico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orientale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dall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 1409 </w:t>
              </w:r>
              <w:proofErr w:type="spellStart"/>
              <w:r>
                <w:rPr>
                  <w:rStyle w:val="Hyperlink"/>
                  <w:sz w:val="22"/>
                  <w:lang w:val="en-GB"/>
                </w:rPr>
                <w:t>fino</w:t>
              </w:r>
              <w:proofErr w:type="spellEnd"/>
              <w:r>
                <w:rPr>
                  <w:rStyle w:val="Hyperlink"/>
                  <w:sz w:val="22"/>
                  <w:lang w:val="en-GB"/>
                </w:rPr>
                <w:t xml:space="preserve"> al 1797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67" w:rsidRDefault="001E146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1E1467" w:rsidRDefault="001E1467" w:rsidP="001E1467"/>
    <w:p w:rsidR="00A934FB" w:rsidRDefault="00A934FB">
      <w:bookmarkStart w:id="0" w:name="_GoBack"/>
      <w:bookmarkEnd w:id="0"/>
    </w:p>
    <w:sectPr w:rsidR="00A9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BD5"/>
    <w:multiLevelType w:val="hybridMultilevel"/>
    <w:tmpl w:val="29004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059B"/>
    <w:multiLevelType w:val="hybridMultilevel"/>
    <w:tmpl w:val="99445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7"/>
    <w:rsid w:val="001E1467"/>
    <w:rsid w:val="00A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1726-E851-4F93-95C8-711C1B0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67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1467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E1467"/>
    <w:pPr>
      <w:spacing w:after="0" w:line="240" w:lineRule="auto"/>
      <w:jc w:val="center"/>
    </w:pPr>
    <w:rPr>
      <w:rFonts w:ascii="Calibri" w:hAnsi="Calibri"/>
      <w:b/>
      <w:bCs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1E1467"/>
    <w:rPr>
      <w:rFonts w:ascii="Calibri" w:eastAsia="Calibri" w:hAnsi="Calibri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E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3/predmeti/Pavic_DiplIzb_Predmet%20na%20stranom%20jez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3/predmeti/Kurilic%20Call%20me%20Iulius%20ENG%20diplomski%20izborni.pdf" TargetMode="External"/><Relationship Id="rId5" Type="http://schemas.openxmlformats.org/officeDocument/2006/relationships/hyperlink" Target="http://www.unizd.hr/Portals/3/predmeti/BRATANI%C4%86_izborni_British%20Contacts%20with%20the%20Eastern%20Adriatic%20through%20Histor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nlovric</cp:lastModifiedBy>
  <cp:revision>1</cp:revision>
  <dcterms:created xsi:type="dcterms:W3CDTF">2017-03-22T14:32:00Z</dcterms:created>
  <dcterms:modified xsi:type="dcterms:W3CDTF">2017-03-22T14:32:00Z</dcterms:modified>
</cp:coreProperties>
</file>