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17531F" w:rsidRDefault="00C86B77" w:rsidP="00C86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Povijest jugoistočne Europe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Jednopredmetni preddiplomski studij povijesti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17531F" w:rsidRDefault="0084718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:rsidR="004B553E" w:rsidRPr="0017531F" w:rsidRDefault="0084718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17531F" w:rsidRDefault="008471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7531F" w:rsidRDefault="0084718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:rsidR="00393964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3" w:type="dxa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7531F" w:rsidRDefault="00DE1D2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DE1D2A" w:rsidRDefault="00C86B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27.</w:t>
            </w:r>
            <w:r w:rsidR="0074439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2. 2024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DE1D2A" w:rsidRDefault="00C86B77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6.</w:t>
            </w:r>
            <w:r w:rsidR="0074439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6. 2024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84718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E1D2A" w:rsidRPr="00A76066">
                <w:rPr>
                  <w:rStyle w:val="Hiperveza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9C0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84718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DE1D2A" w:rsidRPr="00A76066">
                <w:rPr>
                  <w:rStyle w:val="Hiperveza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9C0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9C0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254D">
              <w:rPr>
                <w:rFonts w:ascii="Times New Roman" w:hAnsi="Times New Roman" w:cs="Times New Roman"/>
                <w:sz w:val="18"/>
              </w:rPr>
              <w:t>mbanovic121@</w:t>
            </w:r>
            <w:proofErr w:type="spellStart"/>
            <w:r w:rsidRPr="0058254D"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9C051B" w:rsidP="00C86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UTO: 9.00-10.00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Usvajanje znanja o procesima razvoja Osmanske države i njihovim implikacijama na području njezina vladanja u Europi, od 15. st. do I. svjetskog rata;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Uočavanje uzroka uspona Osmanske države i njezinog izrastanja u svjetsku silu; 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Objašnjavanje uzroka dekadencije Osmanskog Carstva u svjetlu političko gospodarskih odnosa među europskim zemljama;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Upoznavanje s literaturom i izvorima za proučavanje povijesti Osmanskog Carstva i njegovih institucija.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</w:t>
            </w: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valjano koristiti povijesnu terminologiju,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17531F" w:rsidRDefault="0084718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E1D2A"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7E78A4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7E78A4">
                <w:rPr>
                  <w:rStyle w:val="Hiperveza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predavanje: Od anadolskog emirata do europske sile;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seminar: Upoznavanje s izvorima;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predavanje:Jugoistočne Europa od pada Carigrada do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seminar: 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predavanje: Osmansko Carstvo: Država, Vojska, Religija, Kultura;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seminar: 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predavanje: Upravno-sudbeno-vojno-teritorijalni ustroj zemalja jugoistočne Europe pod osmanlijskom vlašću;islamizacija;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predavanje: Društveno političke prilike u jugoistočnoj Europi s posebnim osvrtom na agrarne odnose;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predavanje:Osmansko Carstvo na vrhuncu svoje moći -doba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predavanje:Jugoistočna Europa tijekom stagnacije Osmanskog Carstva (kraj 16. i I. pol. 17. st.);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predavanje:Početak kraja– otvaranje "istočnog pitanja";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lastRenderedPageBreak/>
              <w:t>8. seminar: 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9. predavanje: Od Beograda do </w:t>
            </w:r>
            <w:proofErr w:type="spellStart"/>
            <w:r w:rsidRPr="00DE1D2A">
              <w:rPr>
                <w:rFonts w:ascii="Merriweather" w:hAnsi="Merriweather" w:cs="Times New Roman"/>
                <w:sz w:val="18"/>
                <w:szCs w:val="18"/>
              </w:rPr>
              <w:t>Svištova</w:t>
            </w:r>
            <w:proofErr w:type="spellEnd"/>
            <w:r w:rsidRPr="00DE1D2A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9.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10. predavanje: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Protuosmanski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 nacionalni pokreti i ustanci u jugoistočnoj Europi;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10.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predavanje: Reforme u Osmanskom Carstvu i odraz na sveukupne prilike u zemljama jugoistočne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predavanje: Berlinski kongres i nove političke prilike na jugoistoku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predavanje: Jugoistočna Europa između Centralnih sila i sila Antante;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predavanje: Zemlje jugoistočne Europe u osvit I. svjetskog rata;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predavanje: Jugoistočna Europa u I. svjetskom ratu i mirovni sporazumi;</w:t>
            </w:r>
          </w:p>
          <w:p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</w:t>
            </w:r>
            <w:bookmarkStart w:id="0" w:name="_GoBack"/>
            <w:bookmarkEnd w:id="0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 seminar: Završni komentari i diskusije.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M. Pavić,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Jugoistočna Europa pod osmanskom vlašću: od pada Carigrada do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Svištovskog</w:t>
            </w:r>
            <w:proofErr w:type="spellEnd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mira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Zadar, 2014;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D.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Dukovski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,: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Povijest srednje i jugoistočne Europe 19. i 20. stoljeća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2005.(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str.sv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>. I: 11-31; 60-84; 122-149; 170-193; 221-280; sv. 2: 17-29; 32-56)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sv. 2, Zagreb, 1959;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H.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Inalcik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carstvo. Klasično doba 1300.-1600.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2002;J.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Matuz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1992;M.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Mazower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2003;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V. Popović,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Istočno pitanje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Sarajevo, 1965;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F.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Slipičević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Historija naroda Socijalističke Federativne Republike Jugoslavije sa osnovama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opšte</w:t>
            </w:r>
            <w:proofErr w:type="spellEnd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istorije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>, II. dio, Sarajevo 1964;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L. </w:t>
            </w:r>
            <w:proofErr w:type="spellStart"/>
            <w:r w:rsidRPr="00C2428C">
              <w:rPr>
                <w:rFonts w:ascii="Merriweather" w:hAnsi="Merriweather" w:cs="Times New Roman"/>
                <w:sz w:val="18"/>
                <w:szCs w:val="18"/>
              </w:rPr>
              <w:t>Stavrianos</w:t>
            </w:r>
            <w:proofErr w:type="spellEnd"/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 posle 1453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Beograd, 2005.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17531F" w:rsidRDefault="008471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17531F" w:rsidRDefault="008471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17531F" w:rsidRDefault="008471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2428C" w:rsidRDefault="00C242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>1. kolokvij 50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%, 2. kolokvij 50 %</w:t>
            </w: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100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 završni pismeni ispit.</w:t>
            </w:r>
          </w:p>
        </w:tc>
      </w:tr>
      <w:tr w:rsidR="00C2428C" w:rsidRPr="0017531F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FC2198" w:rsidRPr="0017531F" w:rsidRDefault="0084718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elektroničkih naprava ili drugih pomagala za vrijeme ispita, osim u slučajevima kada je to izrijekom dopušteno;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FD3CC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81" w:rsidRDefault="00847181" w:rsidP="009947BA">
      <w:pPr>
        <w:spacing w:before="0" w:after="0"/>
      </w:pPr>
      <w:r>
        <w:separator/>
      </w:r>
    </w:p>
  </w:endnote>
  <w:endnote w:type="continuationSeparator" w:id="0">
    <w:p w:rsidR="00847181" w:rsidRDefault="0084718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81" w:rsidRDefault="00847181" w:rsidP="009947BA">
      <w:pPr>
        <w:spacing w:before="0" w:after="0"/>
      </w:pPr>
      <w:r>
        <w:separator/>
      </w:r>
    </w:p>
  </w:footnote>
  <w:footnote w:type="continuationSeparator" w:id="0">
    <w:p w:rsidR="00847181" w:rsidRDefault="00847181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847181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56F01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67550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13A8"/>
    <w:rsid w:val="00507C65"/>
    <w:rsid w:val="00527C5F"/>
    <w:rsid w:val="005353ED"/>
    <w:rsid w:val="005514C3"/>
    <w:rsid w:val="00593400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4439B"/>
    <w:rsid w:val="00761912"/>
    <w:rsid w:val="0078125F"/>
    <w:rsid w:val="00794496"/>
    <w:rsid w:val="007967CC"/>
    <w:rsid w:val="00796D7B"/>
    <w:rsid w:val="0079745E"/>
    <w:rsid w:val="00797B40"/>
    <w:rsid w:val="007C43A4"/>
    <w:rsid w:val="007D4D2D"/>
    <w:rsid w:val="007E78A4"/>
    <w:rsid w:val="008336F0"/>
    <w:rsid w:val="00847181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051B"/>
    <w:rsid w:val="009C56B1"/>
    <w:rsid w:val="009D5226"/>
    <w:rsid w:val="009E2FD4"/>
    <w:rsid w:val="00A06750"/>
    <w:rsid w:val="00A9132B"/>
    <w:rsid w:val="00AA0175"/>
    <w:rsid w:val="00AA1A5A"/>
    <w:rsid w:val="00AB46BD"/>
    <w:rsid w:val="00AD23FB"/>
    <w:rsid w:val="00B71A57"/>
    <w:rsid w:val="00B7307A"/>
    <w:rsid w:val="00C02454"/>
    <w:rsid w:val="00C2428C"/>
    <w:rsid w:val="00C3477B"/>
    <w:rsid w:val="00C85956"/>
    <w:rsid w:val="00C86B77"/>
    <w:rsid w:val="00C9733D"/>
    <w:rsid w:val="00CA3783"/>
    <w:rsid w:val="00CB23F4"/>
    <w:rsid w:val="00D136E4"/>
    <w:rsid w:val="00D51D64"/>
    <w:rsid w:val="00D5334D"/>
    <w:rsid w:val="00D5523D"/>
    <w:rsid w:val="00D944DF"/>
    <w:rsid w:val="00DD110C"/>
    <w:rsid w:val="00DE1D2A"/>
    <w:rsid w:val="00DE6D53"/>
    <w:rsid w:val="00E06E39"/>
    <w:rsid w:val="00E07D73"/>
    <w:rsid w:val="00E17D18"/>
    <w:rsid w:val="00E30E67"/>
    <w:rsid w:val="00EB5A72"/>
    <w:rsid w:val="00F02A8F"/>
    <w:rsid w:val="00F170C3"/>
    <w:rsid w:val="00F22855"/>
    <w:rsid w:val="00F513E0"/>
    <w:rsid w:val="00F566DA"/>
    <w:rsid w:val="00F70507"/>
    <w:rsid w:val="00F82834"/>
    <w:rsid w:val="00F84F5E"/>
    <w:rsid w:val="00FC2198"/>
    <w:rsid w:val="00FC283E"/>
    <w:rsid w:val="00FD3C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CF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E1D2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avi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96389-B159-414C-A65C-EC90F5B1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milo</cp:lastModifiedBy>
  <cp:revision>5</cp:revision>
  <cp:lastPrinted>2021-02-12T11:27:00Z</cp:lastPrinted>
  <dcterms:created xsi:type="dcterms:W3CDTF">2023-01-31T11:08:00Z</dcterms:created>
  <dcterms:modified xsi:type="dcterms:W3CDTF">2024-03-13T11:42:00Z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