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07491" w:rsidRDefault="00794496" w:rsidP="003F17B8">
      <w:pPr>
        <w:rPr>
          <w:rFonts w:ascii="Times New Roman" w:hAnsi="Times New Roman" w:cs="Times New Roman"/>
          <w:b/>
          <w:sz w:val="24"/>
        </w:rPr>
      </w:pPr>
      <w:r w:rsidRPr="00107491">
        <w:rPr>
          <w:rFonts w:ascii="Times New Roman" w:hAnsi="Times New Roman" w:cs="Times New Roman"/>
          <w:b/>
          <w:sz w:val="24"/>
        </w:rPr>
        <w:t>Obrazac</w:t>
      </w:r>
      <w:r w:rsidR="008942F0" w:rsidRPr="00107491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107491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107491">
        <w:rPr>
          <w:rFonts w:ascii="Times New Roman" w:hAnsi="Times New Roman" w:cs="Times New Roman"/>
          <w:b/>
          <w:sz w:val="24"/>
        </w:rPr>
        <w:t>)</w:t>
      </w:r>
      <w:r w:rsidR="00B4202A" w:rsidRPr="00107491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7491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107491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7491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07491" w:rsidRDefault="00D2764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1074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jednopredmetni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7491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07491" w:rsidRDefault="00A67D8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0749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07491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107491" w:rsidRDefault="00A67D8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07491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7491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107491" w:rsidRDefault="0087328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EC" w:rsidRPr="001074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107491" w:rsidRDefault="0087328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107491" w:rsidRDefault="008732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26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107491" w:rsidRDefault="00A67D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10749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8732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7491" w:rsidRDefault="00A67D88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velika dvorana, DHM: utorak 8-10 (P)</w:t>
            </w:r>
          </w:p>
          <w:p w:rsidR="00A67D88" w:rsidRPr="00107491" w:rsidRDefault="00A67D88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četvrtak 8-9 (P)</w:t>
            </w:r>
          </w:p>
          <w:p w:rsidR="00A67D88" w:rsidRPr="00107491" w:rsidRDefault="00A67D8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četvrtak 9-10 (S)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A67D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07491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07491" w:rsidRPr="0010749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749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7491" w:rsidRDefault="00D2764C" w:rsidP="00A67D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10.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</w:t>
            </w:r>
            <w:r w:rsidR="00622A26" w:rsidRPr="0010749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749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7491" w:rsidRDefault="00D276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622A26" w:rsidRPr="0010749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nema</w:t>
            </w:r>
            <w:r w:rsidR="00744ACA" w:rsidRPr="00107491">
              <w:rPr>
                <w:rFonts w:ascii="Times New Roman" w:hAnsi="Times New Roman" w:cs="Times New Roman"/>
                <w:sz w:val="18"/>
              </w:rPr>
              <w:t xml:space="preserve"> posebnih uvjeta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utorkom 10-11</w:t>
            </w:r>
            <w:r w:rsidR="00622A26" w:rsidRPr="00107491">
              <w:rPr>
                <w:rFonts w:ascii="Times New Roman" w:hAnsi="Times New Roman" w:cs="Times New Roman"/>
                <w:sz w:val="18"/>
              </w:rPr>
              <w:t>:30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10749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10749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7491" w:rsidRDefault="00A67D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7491" w:rsidRDefault="00622A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87328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107491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07491" w:rsidRPr="0010749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749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Nakon odslušanih predavanja i položenog ispita studenti/ce će: 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steći osnovna znanja o povijesnim izvorima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razviti sposobnost njihove analize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poznavati različite historiografske teorije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- razviti kritički odnos prema različitim interpretacijama  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izvesti vlastite zaključke o diskutabilnim problemima</w:t>
            </w:r>
          </w:p>
          <w:p w:rsidR="00622A26" w:rsidRPr="00107491" w:rsidRDefault="003A53F1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2A26" w:rsidRPr="00107491">
              <w:rPr>
                <w:rFonts w:ascii="Times New Roman" w:hAnsi="Times New Roman" w:cs="Times New Roman"/>
                <w:sz w:val="20"/>
                <w:szCs w:val="20"/>
              </w:rPr>
              <w:t>svladati osnovnu terminologiju vezanu uz hrvatsko ranosrednjovjekovlje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razumjeti temeljne strukture i procese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steći osnovna znanja i sposobnost samostalnog promišljanja o hrvatskoj ranosrednjovjekovnoj povijesti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upoznati načine na koje se povjesničari koriste izvorima i kako ih interpretiraju</w:t>
            </w:r>
          </w:p>
          <w:p w:rsidR="00622A26" w:rsidRPr="00107491" w:rsidRDefault="00622A26" w:rsidP="0062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razumjeti uzročno-posljedični tijek događaja na prostoru hrvatskih ranosrednjovjekovnih zemalja</w:t>
            </w:r>
          </w:p>
          <w:p w:rsidR="00785CAA" w:rsidRPr="00107491" w:rsidRDefault="00622A26" w:rsidP="00622A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107491" w:rsidRPr="0010749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749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33460" w:rsidRPr="00107491" w:rsidRDefault="00933460" w:rsidP="00933460">
            <w:pPr>
              <w:pStyle w:val="Default"/>
              <w:spacing w:after="25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33460" w:rsidRPr="00107491" w:rsidRDefault="00933460" w:rsidP="00933460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107491" w:rsidRDefault="00933460" w:rsidP="00933460">
            <w:pPr>
              <w:pStyle w:val="Default"/>
              <w:jc w:val="both"/>
              <w:rPr>
                <w:rFonts w:asciiTheme="minorHAnsi" w:hAnsiTheme="minorHAnsi"/>
                <w:noProof/>
                <w:color w:val="auto"/>
                <w:sz w:val="22"/>
                <w:szCs w:val="22"/>
                <w:lang w:val="hr-HR"/>
              </w:rPr>
            </w:pPr>
            <w:r w:rsidRPr="00107491">
              <w:rPr>
                <w:noProof/>
                <w:color w:val="auto"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107491" w:rsidRPr="0010749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7491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26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107491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07491" w:rsidRPr="0010749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88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07491" w:rsidRDefault="00150552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Studenti su obavezni prisustvovati na 70% sati. Prisutnost na nastavi mora biti aktivna. To znači da se od studenata očekuje da dolaze spremni na nastavu i da odrade sve prethodno zadane obaveze i zadatke (npr. čitanje tekstova, izrada i prezentacija kratkih esejskih tema, izrada seminarskih radova). 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749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07491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107491" w:rsidRDefault="00D276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4517EF" w:rsidRPr="00107491">
              <w:rPr>
                <w:rFonts w:ascii="Times New Roman" w:hAnsi="Times New Roman" w:cs="Times New Roman"/>
                <w:sz w:val="18"/>
              </w:rPr>
              <w:t>.</w:t>
            </w:r>
          </w:p>
          <w:p w:rsidR="004517EF" w:rsidRPr="00107491" w:rsidRDefault="00D276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2.</w:t>
            </w:r>
            <w:r w:rsidR="00BD685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2021.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107491" w:rsidRDefault="001074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D2764C" w:rsidRPr="00107491" w:rsidRDefault="00BD685E" w:rsidP="00D276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="00D2764C">
              <w:rPr>
                <w:rFonts w:ascii="Times New Roman" w:hAnsi="Times New Roman" w:cs="Times New Roman"/>
                <w:sz w:val="18"/>
              </w:rPr>
              <w:t>9.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2764C">
              <w:rPr>
                <w:rFonts w:ascii="Times New Roman" w:hAnsi="Times New Roman" w:cs="Times New Roman"/>
                <w:sz w:val="18"/>
              </w:rPr>
              <w:t>2021.</w:t>
            </w:r>
          </w:p>
          <w:p w:rsidR="004517EF" w:rsidRPr="00107491" w:rsidRDefault="00BD68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28. </w:t>
            </w:r>
            <w:r w:rsidR="00D2764C">
              <w:rPr>
                <w:rFonts w:ascii="Times New Roman" w:hAnsi="Times New Roman" w:cs="Times New Roman"/>
                <w:sz w:val="18"/>
              </w:rPr>
              <w:t>9.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 w:rsidR="00D2764C">
              <w:rPr>
                <w:rFonts w:ascii="Times New Roman" w:hAnsi="Times New Roman" w:cs="Times New Roman"/>
                <w:sz w:val="18"/>
              </w:rPr>
              <w:t>2021.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:rsidR="009A284F" w:rsidRPr="00107491" w:rsidRDefault="00150552" w:rsidP="001505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etnogeneze i oblikovanja hrvatskog identiteta; pokrštavanje i crkveni ustroj; razvoj kneževske i kraljevske vlasti; organizacija i institucije vlasti; ranosrednjovjekovna društva; stvaranje plemstva; uloga crkvenih redova; razvoj gradova i županija; odnosi Hrvatske s Venecijom; gospodarske prilike; arhitektura; kultura i pismenost.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10749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1. Uvodna riječ (pitanja organizacije, načina izvođenja i polaganja kolegija, upoznavanje s obveznom i dopunskom literaturom)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2. Periodizacija predmeta. Izvori za povijest Hrvata u ranom srednjem vijeku (franački, mletački, bizantski, papinski, ugarski) 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3. Domaći izvori za hrvatsku ranosrednjovjekovnu povijest. Interpretacija i analiza: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Salonitana, Ljetopis popa Dukljanina, Supetarski kartular, Korčulanski kodeks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:rsidR="00150552" w:rsidRPr="00107491" w:rsidRDefault="00150552" w:rsidP="00150552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6. Tropismena i trojezična kultura hrvatskog srednjovjekovlja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7. Hrvatska u interesnoj sferi Franačkog i Bizantskog Carstva. Ustanak Ljudevita Posavskog. Istra-Rižanski placit.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8. Društvena i obiteljska stratifikacija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9. Gospodarski razvoj („feudalni odnosi“, zemlja i stoka, sol, mlinovi, trgovina, porezi). Pravni odnosi.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11. Vojna snaga i organizacija vojske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12. Od kneževine do kraljevstva I (od Mislava do Branimira)</w:t>
            </w:r>
          </w:p>
          <w:p w:rsidR="00150552" w:rsidRPr="00107491" w:rsidRDefault="00150552" w:rsidP="001505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13. Od kneževine do kraljevstva II (od Tomislava do Stjepana Držislava)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14. Od kneževine do kraljevstva III (od Svetoslava Suronje do dolaska Arpadovića)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150552" w:rsidRPr="00107491" w:rsidRDefault="00150552" w:rsidP="00150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15. Pacta conventa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. Kolomanova osvajanja.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>Trogirske privilegije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Razvoj gradova. 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Zaključna razmatranja.</w:t>
            </w:r>
          </w:p>
          <w:p w:rsidR="009A284F" w:rsidRPr="00107491" w:rsidRDefault="00150552" w:rsidP="001505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BEUC, Ivan,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Povijest institucija državne vlasti Kraljevine Hrvatske, Slavonije i Dalmacije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Pravni fakultet Zagreb, 1985.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BUDAK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Neven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Prva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stolje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Hrvatske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naklada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1994.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GOLDSTEIN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Ivo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Hrvatski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rani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srednji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Novi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Ć,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Povijest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Hrvata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ranom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srednjem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1975.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074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RAUKAR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Tomislav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Hrvatsko</w:t>
            </w:r>
            <w:proofErr w:type="spellEnd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srednjovjekovlje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hrvatsku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povijest</w:t>
            </w:r>
            <w:proofErr w:type="spellEnd"/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ŠANJEK, Franjo (ur.),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knj. I, Srednji vijek, Zagreb: Školska knjiga, 2003.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ŠIŠIĆ, Ferdo,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 u vrijeme narodnih vladara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Zagreb: Nakladni zavod Matice hrvatske, 1990.</w:t>
            </w:r>
          </w:p>
          <w:p w:rsidR="00150552" w:rsidRPr="00107491" w:rsidRDefault="00150552" w:rsidP="00FC1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1074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Nova zraka u europskom svjetlu: Hrvatske zemlje u ranome srednjem vijeku (oko 550 - oko 1150)</w:t>
            </w:r>
            <w:r w:rsidRPr="0010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Z. Nikolić Jakus, Zagreb: MH, 2015.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A1331" w:rsidRPr="00F3127C" w:rsidRDefault="004A1331" w:rsidP="004A1331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Rad na izvorima: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 Konstantin Porfirogenet, </w:t>
            </w:r>
            <w:r w:rsidRPr="001A064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O upravljanju carstvom</w:t>
            </w: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Zagreb: Dom i svijet, 2003., str. 63-91.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 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Toma Arhiđakon,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Salonitana. Povijest salonitanskih i splitskih prvosvećenika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1331" w:rsidRPr="00F3127C" w:rsidRDefault="004A1331" w:rsidP="004A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ind w:left="435" w:hanging="43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Nada Klaić,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Izvori za hrvatsku povijest do 1526. godine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Školska knjiga, 1972.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7B50A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Ljetopis popa Dukljanina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S. Mijušković, Beograd, 1988.</w:t>
            </w:r>
          </w:p>
          <w:p w:rsidR="004A1331" w:rsidRPr="00F3127C" w:rsidRDefault="004A1331" w:rsidP="004A1331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Dopunska literatura: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BRANDT, Miroslav,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Srednjovjekovno doba povijesnog razvitka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Školska knjiga, 1995.ŠIŠIĆ, Ferdo,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Hrvata u doba narodnih vladara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Nakladni zavod MH, 1992. 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BUDAK, Neven,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Gradovi Varaždinske županije u srednjem vijeku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Zagreb-Koprivnica: Dr Feletar, 1994, 172-177. 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KATIČIĆ, Radoslav,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Litterarum studia. Književnost i naobrazba ranoga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MH, 1998.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ORTHALI, Gherardo, CRACCO, Giorgio et al.,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Venecije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sv. I., Zagreb: Antibarbarus, 2007.</w:t>
            </w:r>
          </w:p>
          <w:p w:rsidR="004A1331" w:rsidRPr="00F3127C" w:rsidRDefault="004A1331" w:rsidP="004A133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Seljak i plemić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2002.</w:t>
            </w:r>
          </w:p>
          <w:p w:rsidR="00150552" w:rsidRPr="00107491" w:rsidRDefault="004A1331" w:rsidP="004A13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Srednjovjekovne ekonomije i hrvatska društva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2003.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50552" w:rsidRPr="00107491" w:rsidRDefault="00A05EE3" w:rsidP="00FC18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07491">
              <w:rPr>
                <w:rFonts w:ascii="Arial Narrow" w:hAnsi="Arial Narrow" w:cs="Arial"/>
              </w:rPr>
              <w:t>-</w:t>
            </w: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50552" w:rsidRPr="00107491" w:rsidRDefault="0015055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50552" w:rsidRPr="00107491" w:rsidRDefault="004A1331" w:rsidP="004A1331">
            <w:pPr>
              <w:tabs>
                <w:tab w:val="left" w:pos="2106"/>
              </w:tabs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ab/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07491" w:rsidRPr="00107491" w:rsidTr="002B4F5C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</w:tcPr>
          <w:p w:rsidR="00150552" w:rsidRPr="00107491" w:rsidRDefault="00150552" w:rsidP="00FC184E">
            <w:pPr>
              <w:jc w:val="both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150552" w:rsidRPr="00107491" w:rsidRDefault="008732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50552" w:rsidRPr="00107491" w:rsidRDefault="008732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50552" w:rsidRPr="00107491" w:rsidRDefault="008732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07491" w:rsidRPr="00107491" w:rsidTr="002B4F5C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</w:tcPr>
          <w:p w:rsidR="00150552" w:rsidRPr="00107491" w:rsidRDefault="00150552" w:rsidP="00FC184E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150552" w:rsidRPr="00107491" w:rsidRDefault="008732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50552" w:rsidRPr="00107491" w:rsidRDefault="008732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50552" w:rsidRPr="00107491" w:rsidRDefault="008732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50552" w:rsidRPr="00107491" w:rsidRDefault="001505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50552" w:rsidRPr="00107491" w:rsidRDefault="008732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50552" w:rsidRPr="00107491" w:rsidRDefault="008732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50552" w:rsidRPr="0010749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07491" w:rsidRPr="00107491" w:rsidTr="002B4F5C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</w:tcPr>
          <w:p w:rsidR="00150552" w:rsidRPr="00107491" w:rsidRDefault="004517EF" w:rsidP="00744ACA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i usmenog dijela ispita, kakvoći seminarskog rada i istraživanju zadane teme te prisutnosti i pripremi za predavanje.</w:t>
            </w:r>
          </w:p>
        </w:tc>
      </w:tr>
      <w:tr w:rsidR="00107491" w:rsidRPr="00107491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50552" w:rsidRPr="00107491" w:rsidRDefault="0015055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50552" w:rsidRPr="00107491" w:rsidRDefault="0015055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07491" w:rsidRPr="0010749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50552" w:rsidRPr="00107491" w:rsidRDefault="00A05EE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150552" w:rsidRPr="00107491" w:rsidRDefault="001505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491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07491" w:rsidRPr="00107491" w:rsidTr="009A284F">
        <w:tc>
          <w:tcPr>
            <w:tcW w:w="1801" w:type="dxa"/>
            <w:shd w:val="clear" w:color="auto" w:fill="F2F2F2" w:themeFill="background1" w:themeFillShade="F2"/>
          </w:tcPr>
          <w:p w:rsidR="00150552" w:rsidRPr="00107491" w:rsidRDefault="001505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50552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50552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50552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EE3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50552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50552" w:rsidRPr="00107491" w:rsidRDefault="008732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52" w:rsidRPr="001074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50552" w:rsidRPr="0010749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C600B" w:rsidRPr="00107491" w:rsidTr="009C600B">
        <w:tc>
          <w:tcPr>
            <w:tcW w:w="1801" w:type="dxa"/>
          </w:tcPr>
          <w:p w:rsidR="009C600B" w:rsidRPr="00107491" w:rsidRDefault="009C600B" w:rsidP="008A28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07491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</w:tcPr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0749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0749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07491">
              <w:rPr>
                <w:rFonts w:ascii="Times New Roman" w:hAnsi="Times New Roman" w:cs="Times New Roman"/>
              </w:rPr>
              <w:t xml:space="preserve"> </w:t>
            </w: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07491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0749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0749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C600B" w:rsidRPr="00107491" w:rsidRDefault="009C600B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107491" w:rsidRDefault="00794496">
      <w:pPr>
        <w:rPr>
          <w:rFonts w:ascii="Georgia" w:hAnsi="Georgia" w:cs="Times New Roman"/>
          <w:sz w:val="24"/>
        </w:rPr>
      </w:pPr>
    </w:p>
    <w:sectPr w:rsidR="00794496" w:rsidRPr="001074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81" w:rsidRDefault="00873281" w:rsidP="009947BA">
      <w:pPr>
        <w:spacing w:before="0" w:after="0"/>
      </w:pPr>
      <w:r>
        <w:separator/>
      </w:r>
    </w:p>
  </w:endnote>
  <w:endnote w:type="continuationSeparator" w:id="0">
    <w:p w:rsidR="00873281" w:rsidRDefault="0087328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81" w:rsidRDefault="00873281" w:rsidP="009947BA">
      <w:pPr>
        <w:spacing w:before="0" w:after="0"/>
      </w:pPr>
      <w:r>
        <w:separator/>
      </w:r>
    </w:p>
  </w:footnote>
  <w:footnote w:type="continuationSeparator" w:id="0">
    <w:p w:rsidR="00873281" w:rsidRDefault="0087328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07491"/>
    <w:rsid w:val="001443A2"/>
    <w:rsid w:val="00150552"/>
    <w:rsid w:val="00150B32"/>
    <w:rsid w:val="00197510"/>
    <w:rsid w:val="001D6860"/>
    <w:rsid w:val="0022722C"/>
    <w:rsid w:val="00266EC2"/>
    <w:rsid w:val="0028545A"/>
    <w:rsid w:val="002E1CE6"/>
    <w:rsid w:val="002F2D22"/>
    <w:rsid w:val="002F6785"/>
    <w:rsid w:val="00326091"/>
    <w:rsid w:val="00357643"/>
    <w:rsid w:val="00371634"/>
    <w:rsid w:val="0037268D"/>
    <w:rsid w:val="00386E9C"/>
    <w:rsid w:val="0039350E"/>
    <w:rsid w:val="00393964"/>
    <w:rsid w:val="003A3E41"/>
    <w:rsid w:val="003A3FA8"/>
    <w:rsid w:val="003A53F1"/>
    <w:rsid w:val="003F11B6"/>
    <w:rsid w:val="003F17B8"/>
    <w:rsid w:val="004517EF"/>
    <w:rsid w:val="00453362"/>
    <w:rsid w:val="00461219"/>
    <w:rsid w:val="00470F6D"/>
    <w:rsid w:val="00483BC3"/>
    <w:rsid w:val="004923F4"/>
    <w:rsid w:val="004A1331"/>
    <w:rsid w:val="004B553E"/>
    <w:rsid w:val="005353ED"/>
    <w:rsid w:val="005514C3"/>
    <w:rsid w:val="005D3518"/>
    <w:rsid w:val="005E1668"/>
    <w:rsid w:val="005F6E0B"/>
    <w:rsid w:val="00622A26"/>
    <w:rsid w:val="0062328F"/>
    <w:rsid w:val="00684BBC"/>
    <w:rsid w:val="006B4920"/>
    <w:rsid w:val="00700D7A"/>
    <w:rsid w:val="007361E7"/>
    <w:rsid w:val="007368EB"/>
    <w:rsid w:val="00744ACA"/>
    <w:rsid w:val="0078125F"/>
    <w:rsid w:val="00785CAA"/>
    <w:rsid w:val="00794496"/>
    <w:rsid w:val="007967CC"/>
    <w:rsid w:val="0079745E"/>
    <w:rsid w:val="00797B40"/>
    <w:rsid w:val="007B50A2"/>
    <w:rsid w:val="007C43A4"/>
    <w:rsid w:val="007D4D2D"/>
    <w:rsid w:val="00865776"/>
    <w:rsid w:val="00873281"/>
    <w:rsid w:val="00874D5D"/>
    <w:rsid w:val="00891C60"/>
    <w:rsid w:val="008942F0"/>
    <w:rsid w:val="008A3541"/>
    <w:rsid w:val="008D45DB"/>
    <w:rsid w:val="008F4948"/>
    <w:rsid w:val="0090214F"/>
    <w:rsid w:val="009163E6"/>
    <w:rsid w:val="00933460"/>
    <w:rsid w:val="00942790"/>
    <w:rsid w:val="009760E8"/>
    <w:rsid w:val="009947BA"/>
    <w:rsid w:val="00997F41"/>
    <w:rsid w:val="009A284F"/>
    <w:rsid w:val="009C56B1"/>
    <w:rsid w:val="009C600B"/>
    <w:rsid w:val="009D5226"/>
    <w:rsid w:val="009E2FD4"/>
    <w:rsid w:val="009E3815"/>
    <w:rsid w:val="00A05EE3"/>
    <w:rsid w:val="00A223CC"/>
    <w:rsid w:val="00A337EC"/>
    <w:rsid w:val="00A67D88"/>
    <w:rsid w:val="00A9132B"/>
    <w:rsid w:val="00AA1A5A"/>
    <w:rsid w:val="00AB2E47"/>
    <w:rsid w:val="00AD23FB"/>
    <w:rsid w:val="00B4202A"/>
    <w:rsid w:val="00B612F8"/>
    <w:rsid w:val="00B71A57"/>
    <w:rsid w:val="00B7307A"/>
    <w:rsid w:val="00BD5772"/>
    <w:rsid w:val="00BD685E"/>
    <w:rsid w:val="00C02454"/>
    <w:rsid w:val="00C3477B"/>
    <w:rsid w:val="00C85956"/>
    <w:rsid w:val="00C9733D"/>
    <w:rsid w:val="00CA3783"/>
    <w:rsid w:val="00CB23F4"/>
    <w:rsid w:val="00CF5EFB"/>
    <w:rsid w:val="00D136E4"/>
    <w:rsid w:val="00D2764C"/>
    <w:rsid w:val="00D40E20"/>
    <w:rsid w:val="00D5334D"/>
    <w:rsid w:val="00D5523D"/>
    <w:rsid w:val="00D65FB1"/>
    <w:rsid w:val="00D8601E"/>
    <w:rsid w:val="00D944DF"/>
    <w:rsid w:val="00DD110C"/>
    <w:rsid w:val="00DE6D53"/>
    <w:rsid w:val="00E06E39"/>
    <w:rsid w:val="00E07D73"/>
    <w:rsid w:val="00E17D18"/>
    <w:rsid w:val="00E30E67"/>
    <w:rsid w:val="00F02A8F"/>
    <w:rsid w:val="00F445FC"/>
    <w:rsid w:val="00F513E0"/>
    <w:rsid w:val="00F566DA"/>
    <w:rsid w:val="00F84F5E"/>
    <w:rsid w:val="00FB751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3346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3346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0082-79B4-4822-8A54-61BED853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3</cp:revision>
  <dcterms:created xsi:type="dcterms:W3CDTF">2020-12-22T10:32:00Z</dcterms:created>
  <dcterms:modified xsi:type="dcterms:W3CDTF">2020-12-22T12:02:00Z</dcterms:modified>
</cp:coreProperties>
</file>