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38E525F"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Odjel za povijest</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632CE33F" w:rsidR="004B553E" w:rsidRPr="0017531F" w:rsidRDefault="005F5373" w:rsidP="0079745E">
            <w:pPr>
              <w:spacing w:before="20" w:after="20"/>
              <w:jc w:val="center"/>
              <w:rPr>
                <w:rFonts w:ascii="Merriweather" w:hAnsi="Merriweather" w:cs="Times New Roman"/>
                <w:sz w:val="18"/>
                <w:szCs w:val="18"/>
              </w:rPr>
            </w:pPr>
            <w:r>
              <w:rPr>
                <w:rFonts w:ascii="Merriweather" w:hAnsi="Merriweather" w:cs="Times New Roman"/>
                <w:sz w:val="18"/>
                <w:szCs w:val="18"/>
              </w:rPr>
              <w:t>202</w:t>
            </w:r>
            <w:r w:rsidR="00865B76">
              <w:rPr>
                <w:rFonts w:ascii="Merriweather" w:hAnsi="Merriweather" w:cs="Times New Roman"/>
                <w:sz w:val="18"/>
                <w:szCs w:val="18"/>
              </w:rPr>
              <w:t>4</w:t>
            </w:r>
            <w:r w:rsidR="00FF1020" w:rsidRPr="0017531F">
              <w:rPr>
                <w:rFonts w:ascii="Merriweather" w:hAnsi="Merriweather" w:cs="Times New Roman"/>
                <w:sz w:val="18"/>
                <w:szCs w:val="18"/>
              </w:rPr>
              <w:t>./202</w:t>
            </w:r>
            <w:r w:rsidR="00865B76">
              <w:rPr>
                <w:rFonts w:ascii="Merriweather" w:hAnsi="Merriweather" w:cs="Times New Roman"/>
                <w:sz w:val="18"/>
                <w:szCs w:val="18"/>
              </w:rPr>
              <w:t>5</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589C9EE7"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Pomoćne povijesne znanosti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0B88F36A" w:rsidR="004B553E" w:rsidRPr="0017531F" w:rsidRDefault="005F5373" w:rsidP="0079745E">
            <w:pPr>
              <w:spacing w:before="20" w:after="20"/>
              <w:jc w:val="center"/>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33148539" w:rsidR="004B553E" w:rsidRPr="005F5373" w:rsidRDefault="009C069E" w:rsidP="0079745E">
            <w:pPr>
              <w:spacing w:before="20" w:after="20"/>
              <w:rPr>
                <w:rFonts w:ascii="Merriweather" w:hAnsi="Merriweather" w:cs="Times New Roman"/>
                <w:b/>
                <w:sz w:val="18"/>
                <w:szCs w:val="18"/>
              </w:rPr>
            </w:pPr>
            <w:r>
              <w:rPr>
                <w:rFonts w:ascii="Merriweather" w:hAnsi="Merriweather" w:cs="Times New Roman"/>
                <w:sz w:val="18"/>
                <w:szCs w:val="18"/>
              </w:rPr>
              <w:t>Sveučilišni prijediplomski dvopredmetni studij povijesti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152E5422" w:rsidR="004B553E"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w:t>
            </w:r>
            <w:r w:rsidR="009C069E">
              <w:rPr>
                <w:rFonts w:ascii="Merriweather" w:hAnsi="Merriweather" w:cs="Times New Roman"/>
                <w:sz w:val="16"/>
                <w:szCs w:val="16"/>
              </w:rPr>
              <w:t>ije</w:t>
            </w:r>
            <w:r w:rsidR="004B553E" w:rsidRPr="0017531F">
              <w:rPr>
                <w:rFonts w:ascii="Merriweather" w:hAnsi="Merriweather" w:cs="Times New Roman"/>
                <w:sz w:val="16"/>
                <w:szCs w:val="16"/>
              </w:rPr>
              <w:t xml:space="preserve">diplomski </w:t>
            </w:r>
          </w:p>
        </w:tc>
        <w:tc>
          <w:tcPr>
            <w:tcW w:w="1531" w:type="dxa"/>
            <w:gridSpan w:val="8"/>
          </w:tcPr>
          <w:p w14:paraId="37477DC0" w14:textId="77777777" w:rsidR="004B553E"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191F4E"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597E65FA"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430B1685" w:rsidR="004B553E" w:rsidRPr="0017531F" w:rsidRDefault="00191F4E"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2FAC756B"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6C442834"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191F4E"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7DEA929" w:rsidR="00393964"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191F4E"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2A42DD0" w:rsidR="00393964"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167068AF"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16CCD53" w:rsidR="00453362" w:rsidRPr="0017531F" w:rsidRDefault="005F5373" w:rsidP="00FF1020">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60DDB7D"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427ED2F9" w:rsidR="00453362" w:rsidRPr="0017531F" w:rsidRDefault="00191F4E"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2D5E4EC8" w:rsidR="00453362" w:rsidRPr="005F5373" w:rsidRDefault="00453362" w:rsidP="0079745E">
            <w:pPr>
              <w:spacing w:before="20" w:after="20"/>
              <w:rPr>
                <w:rFonts w:ascii="Merriweather" w:hAnsi="Merriweather" w:cs="Times New Roman"/>
                <w:sz w:val="18"/>
                <w:szCs w:val="18"/>
              </w:rPr>
            </w:pP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2F9478C0" w:rsidR="00453362" w:rsidRPr="0017531F" w:rsidRDefault="00865B76" w:rsidP="0079745E">
            <w:pPr>
              <w:spacing w:before="20" w:after="20"/>
              <w:rPr>
                <w:rFonts w:ascii="Merriweather" w:hAnsi="Merriweather" w:cs="Times New Roman"/>
                <w:sz w:val="16"/>
                <w:szCs w:val="16"/>
              </w:rPr>
            </w:pPr>
            <w:r>
              <w:rPr>
                <w:rFonts w:ascii="Merriweather" w:hAnsi="Merriweather" w:cs="Times New Roman"/>
                <w:sz w:val="16"/>
                <w:szCs w:val="16"/>
              </w:rPr>
              <w:t>Prema Kalendaru nastavnih aktivnosti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454E4654" w:rsidR="00453362" w:rsidRPr="0017531F" w:rsidRDefault="00865B76"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Kalendaru nastavnih aktivnosti</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24A197CA" w:rsidR="00453362" w:rsidRPr="0017531F" w:rsidRDefault="009C069E"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7</w:t>
            </w:r>
            <w:r w:rsidR="005F5373">
              <w:rPr>
                <w:rFonts w:ascii="Merriweather" w:hAnsi="Merriweather" w:cs="Times New Roman"/>
                <w:sz w:val="16"/>
                <w:szCs w:val="16"/>
              </w:rPr>
              <w:t>.6. 202</w:t>
            </w:r>
            <w:r>
              <w:rPr>
                <w:rFonts w:ascii="Merriweather" w:hAnsi="Merriweather" w:cs="Times New Roman"/>
                <w:sz w:val="16"/>
                <w:szCs w:val="16"/>
              </w:rPr>
              <w:t>4</w:t>
            </w:r>
            <w:r w:rsidR="005F5373">
              <w:rPr>
                <w:rFonts w:ascii="Merriweather" w:hAnsi="Merriweather" w:cs="Times New Roman"/>
                <w:sz w:val="16"/>
                <w:szCs w:val="16"/>
              </w:rPr>
              <w:t>.</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79D4C7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Nema posebnih 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19D94EE4" w:rsidR="00453362" w:rsidRPr="005F5373" w:rsidRDefault="00453362" w:rsidP="00FF1020">
            <w:pPr>
              <w:tabs>
                <w:tab w:val="left" w:pos="1218"/>
              </w:tabs>
              <w:spacing w:before="20" w:after="20"/>
              <w:rPr>
                <w:rFonts w:ascii="Merriweather" w:hAnsi="Merriweather" w:cs="Times New Roman"/>
                <w:sz w:val="18"/>
                <w:szCs w:val="18"/>
              </w:rPr>
            </w:pP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4C16CF36" w:rsidR="005F5373" w:rsidRPr="005F5373" w:rsidRDefault="005F5373"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18DA6D36"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24A6D121"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13E2A08B" w14:textId="592E2170" w:rsidR="00310F9A" w:rsidRPr="005F5373" w:rsidRDefault="005F5373" w:rsidP="00FF1020">
            <w:pPr>
              <w:tabs>
                <w:tab w:val="left" w:pos="1218"/>
              </w:tabs>
              <w:spacing w:before="20" w:after="20"/>
              <w:rPr>
                <w:rFonts w:ascii="Merriweather" w:hAnsi="Merriweather" w:cs="Times New Roman"/>
                <w:color w:val="FF0000"/>
                <w:sz w:val="18"/>
                <w:szCs w:val="18"/>
              </w:rPr>
            </w:pPr>
            <w:r w:rsidRPr="005F5373">
              <w:rPr>
                <w:rFonts w:ascii="Merriweather" w:hAnsi="Merriweather" w:cs="Times New Roman"/>
                <w:sz w:val="18"/>
                <w:szCs w:val="18"/>
              </w:rPr>
              <w:t>Studenti će steći čitav niz novih informacija o vještinama koje povjesničar, posebno starijeg razdoblja, mora posjedovati da bi se upustio u istraživanje izvora.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0298383B" w14:textId="77777777" w:rsidR="00892EC4" w:rsidRDefault="00892EC4" w:rsidP="00892EC4">
            <w:pPr>
              <w:pStyle w:val="Default"/>
              <w:rPr>
                <w:rFonts w:ascii="Merriweather" w:hAnsi="Merriweather"/>
                <w:noProof/>
                <w:sz w:val="18"/>
                <w:szCs w:val="18"/>
                <w:lang w:val="hr-HR"/>
              </w:rPr>
            </w:pPr>
            <w:r>
              <w:rPr>
                <w:rFonts w:ascii="Merriweather" w:hAnsi="Merriweather"/>
                <w:noProof/>
                <w:sz w:val="18"/>
                <w:szCs w:val="18"/>
                <w:lang w:val="hr-HR"/>
              </w:rPr>
              <w:t>Po završetku preddiplomskog jednopredmetnog studija Povijesti studenti će moći:</w:t>
            </w:r>
          </w:p>
          <w:p w14:paraId="24B1E35C" w14:textId="77777777" w:rsidR="00892EC4" w:rsidRDefault="00892EC4" w:rsidP="00892EC4">
            <w:pPr>
              <w:pStyle w:val="Default"/>
              <w:rPr>
                <w:rFonts w:ascii="Merriweather" w:hAnsi="Merriweather"/>
                <w:noProof/>
                <w:sz w:val="18"/>
                <w:szCs w:val="18"/>
              </w:rPr>
            </w:pPr>
            <w:r>
              <w:rPr>
                <w:rFonts w:ascii="Merriweather" w:hAnsi="Merriweather"/>
                <w:noProof/>
                <w:sz w:val="18"/>
                <w:szCs w:val="18"/>
              </w:rPr>
              <w:t xml:space="preserve">1. ispričati jasno i koncizno osnovni tijek povijesnih zbivanja od najstarijih vremena do suvremenosti, </w:t>
            </w:r>
          </w:p>
          <w:p w14:paraId="576C158B" w14:textId="77777777" w:rsidR="00892EC4" w:rsidRDefault="00892EC4" w:rsidP="00892EC4">
            <w:pPr>
              <w:pStyle w:val="Default"/>
              <w:rPr>
                <w:rFonts w:ascii="Merriweather" w:hAnsi="Merriweather"/>
                <w:noProof/>
                <w:sz w:val="18"/>
                <w:szCs w:val="18"/>
                <w:lang w:val="hr-HR"/>
              </w:rPr>
            </w:pPr>
            <w:r>
              <w:rPr>
                <w:rFonts w:ascii="Merriweather" w:hAnsi="Merriweather"/>
                <w:noProof/>
                <w:sz w:val="18"/>
                <w:szCs w:val="18"/>
                <w:lang w:val="hr-HR"/>
              </w:rPr>
              <w:t xml:space="preserve">2. definirati i opisati povijesne procese svojstvene pojedinim povijesnim razdobljima i diferencirati specifičnosti pojedinih povijesnih razdoblja, </w:t>
            </w:r>
          </w:p>
          <w:p w14:paraId="68834D29"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3. zapamtiti ključne osobe iz pojedinih povijesnih razdoblja i prepričati temeljne podatke o njima, </w:t>
            </w:r>
          </w:p>
          <w:p w14:paraId="10340BAB"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4.</w:t>
            </w:r>
            <w:r>
              <w:rPr>
                <w:rFonts w:ascii="Merriweather" w:hAnsi="Merriweather" w:cs="Times New Roman"/>
                <w:noProof/>
                <w:color w:val="000000"/>
                <w:sz w:val="18"/>
                <w:szCs w:val="18"/>
              </w:rPr>
              <w:t xml:space="preserve"> </w:t>
            </w:r>
            <w:r>
              <w:rPr>
                <w:rFonts w:ascii="Merriweather" w:hAnsi="Merriweather" w:cs="Times New Roman"/>
                <w:noProof/>
                <w:sz w:val="18"/>
                <w:szCs w:val="18"/>
              </w:rPr>
              <w:t>zapamtiti temeljne podatke iz hrvatske i svjetske povijesti,</w:t>
            </w:r>
          </w:p>
          <w:p w14:paraId="37B05692"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5. zapamtiti i opisati temeljne vrste povijesne literature i izvora, </w:t>
            </w:r>
          </w:p>
          <w:p w14:paraId="02F5E267"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6. zapamtiti i opisati historiografske pravce i škole te valjano koristiti povijesnu terminologiju, </w:t>
            </w:r>
          </w:p>
          <w:p w14:paraId="2DFB4836"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7.</w:t>
            </w:r>
            <w:r>
              <w:rPr>
                <w:rFonts w:ascii="Merriweather" w:hAnsi="Merriweather" w:cs="Times New Roman"/>
                <w:noProof/>
                <w:color w:val="000000"/>
                <w:sz w:val="18"/>
                <w:szCs w:val="18"/>
              </w:rPr>
              <w:t xml:space="preserve"> </w:t>
            </w:r>
            <w:r>
              <w:rPr>
                <w:rFonts w:ascii="Merriweather" w:hAnsi="Merriweather" w:cs="Times New Roman"/>
                <w:noProof/>
                <w:sz w:val="18"/>
                <w:szCs w:val="18"/>
              </w:rPr>
              <w:t>objasniti uzročno-posljedične veze između povijesnih događaja i povijesnih procesa,</w:t>
            </w:r>
          </w:p>
          <w:p w14:paraId="1C0DFB57"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8. prepoznati što je to povijesna interpretacija te prosuditi vrijednost pojedinih povijesnih interpretacija, </w:t>
            </w:r>
          </w:p>
          <w:p w14:paraId="5F6FFA2B"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lastRenderedPageBreak/>
              <w:t>9.</w:t>
            </w:r>
            <w:r>
              <w:rPr>
                <w:rFonts w:ascii="Merriweather" w:hAnsi="Merriweather" w:cs="Times New Roman"/>
                <w:noProof/>
                <w:color w:val="000000"/>
                <w:sz w:val="18"/>
                <w:szCs w:val="18"/>
              </w:rPr>
              <w:t xml:space="preserve"> </w:t>
            </w:r>
            <w:r>
              <w:rPr>
                <w:rFonts w:ascii="Merriweather" w:hAnsi="Merriweather" w:cs="Times New Roman"/>
                <w:noProof/>
                <w:sz w:val="18"/>
                <w:szCs w:val="18"/>
              </w:rPr>
              <w:t xml:space="preserve">izraziti svoje mišljenje o povijesnim događajima i povijesnim procesima, izvesti samostalne zaključke o pojedinim događajima i procesima te moći razlučiti bitno od nebitnoga u interpretacijama povijesnih događaja i procesa, </w:t>
            </w:r>
          </w:p>
          <w:p w14:paraId="65DD1AFC"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10. usporediti povijesne procese u različitim razdobljima, odnosno povezati različite povijesne procese,</w:t>
            </w:r>
          </w:p>
          <w:p w14:paraId="6E612DCE"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11. izložiti razne vrste povijesne literature i izvora,</w:t>
            </w:r>
          </w:p>
          <w:p w14:paraId="21272622"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12. napisati jasan i koherentan rad u kojemu se prikazuje određena povijesna tema, </w:t>
            </w:r>
          </w:p>
          <w:p w14:paraId="75EEA836" w14:textId="77777777" w:rsidR="00892EC4" w:rsidRDefault="00892EC4" w:rsidP="00892EC4">
            <w:pPr>
              <w:rPr>
                <w:rFonts w:ascii="Merriweather" w:hAnsi="Merriweather" w:cs="Times New Roman"/>
                <w:noProof/>
                <w:sz w:val="18"/>
                <w:szCs w:val="18"/>
              </w:rPr>
            </w:pPr>
            <w:r>
              <w:rPr>
                <w:rFonts w:ascii="Merriweather" w:hAnsi="Merriweather" w:cs="Times New Roman"/>
                <w:noProof/>
                <w:sz w:val="18"/>
                <w:szCs w:val="18"/>
              </w:rPr>
              <w:t xml:space="preserve">13. identificirati i objasniti temeljna načela funkcioniranja osnovnoškolske i srednjoškolske nastave povijesti, </w:t>
            </w:r>
          </w:p>
          <w:p w14:paraId="12CA2F78" w14:textId="5FB812DB" w:rsidR="00310F9A" w:rsidRPr="005F5373" w:rsidRDefault="00892EC4" w:rsidP="00892EC4">
            <w:pPr>
              <w:tabs>
                <w:tab w:val="left" w:pos="1218"/>
              </w:tabs>
              <w:spacing w:before="20" w:after="20"/>
              <w:rPr>
                <w:rFonts w:ascii="Merriweather" w:hAnsi="Merriweather" w:cs="Times New Roman"/>
                <w:color w:val="FF0000"/>
                <w:sz w:val="18"/>
                <w:szCs w:val="18"/>
              </w:rPr>
            </w:pPr>
            <w:r>
              <w:rPr>
                <w:rFonts w:ascii="Merriweather" w:hAnsi="Merriweather" w:cs="Times New Roman"/>
                <w:noProof/>
                <w:sz w:val="18"/>
                <w:szCs w:val="18"/>
              </w:rPr>
              <w:t>14. pokazati profesionalnu odgovornost</w:t>
            </w:r>
            <w:r>
              <w:rPr>
                <w:rFonts w:ascii="Merriweather" w:hAnsi="Merriweather" w:cs="Times New Roman"/>
                <w:noProof/>
                <w:sz w:val="20"/>
                <w:szCs w:val="20"/>
              </w:rPr>
              <w:t xml:space="preserve"> </w:t>
            </w:r>
            <w:r>
              <w:rPr>
                <w:rFonts w:ascii="Merriweather" w:hAnsi="Merriweather" w:cs="Times New Roman"/>
                <w:noProof/>
                <w:sz w:val="18"/>
                <w:szCs w:val="18"/>
              </w:rPr>
              <w:t>i poštivati etiku akademske zajednice.</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1384A47E"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42B264BD"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4595483F"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191F4E"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57F14233" w:rsidR="00FC2198" w:rsidRPr="0017531F" w:rsidRDefault="005F5373" w:rsidP="0079745E">
            <w:pPr>
              <w:tabs>
                <w:tab w:val="left" w:pos="1218"/>
              </w:tabs>
              <w:spacing w:before="20" w:after="20"/>
              <w:rPr>
                <w:rFonts w:ascii="Merriweather" w:hAnsi="Merriweather" w:cs="Times New Roman"/>
                <w:i/>
                <w:sz w:val="16"/>
                <w:szCs w:val="16"/>
              </w:rPr>
            </w:pPr>
            <w:r w:rsidRPr="005F5373">
              <w:rPr>
                <w:rFonts w:ascii="Merriweather" w:eastAsia="MS Gothic" w:hAnsi="Merriweather" w:cs="Times New Roman"/>
                <w:sz w:val="18"/>
              </w:rPr>
              <w:t>Održana prezentacija i predan seminarski rad</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67EE1736"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18E6651C"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6FDE6B18" w:rsidR="00FC2198" w:rsidRPr="00A47D55" w:rsidRDefault="00191F4E" w:rsidP="0079745E">
            <w:pPr>
              <w:tabs>
                <w:tab w:val="left" w:pos="1218"/>
              </w:tabs>
              <w:spacing w:before="20" w:after="20"/>
              <w:rPr>
                <w:rFonts w:ascii="Merriweather" w:hAnsi="Merriweather" w:cs="Times New Roman"/>
                <w:sz w:val="18"/>
                <w:szCs w:val="18"/>
              </w:rPr>
            </w:pPr>
            <w:hyperlink r:id="rId10" w:history="1">
              <w:r w:rsidR="00A47D55">
                <w:rPr>
                  <w:rStyle w:val="Hyperlink"/>
                  <w:rFonts w:ascii="Merriweather" w:hAnsi="Merriweather" w:cs="Times New Roman"/>
                  <w:sz w:val="18"/>
                  <w:szCs w:val="18"/>
                </w:rPr>
                <w:t>https://povijest.unizd.hr/izvedbeni-plan-nastave/ispitni-termini</w:t>
              </w:r>
            </w:hyperlink>
          </w:p>
        </w:tc>
        <w:tc>
          <w:tcPr>
            <w:tcW w:w="2112" w:type="dxa"/>
            <w:gridSpan w:val="7"/>
            <w:vAlign w:val="center"/>
          </w:tcPr>
          <w:p w14:paraId="346823C5" w14:textId="7A794DD5" w:rsidR="00FC2198" w:rsidRPr="00A47D55" w:rsidRDefault="00191F4E" w:rsidP="0079745E">
            <w:pPr>
              <w:tabs>
                <w:tab w:val="left" w:pos="1218"/>
              </w:tabs>
              <w:spacing w:before="20" w:after="20"/>
              <w:rPr>
                <w:rFonts w:ascii="Merriweather" w:hAnsi="Merriweather" w:cs="Times New Roman"/>
                <w:sz w:val="18"/>
                <w:szCs w:val="18"/>
              </w:rPr>
            </w:pPr>
            <w:hyperlink r:id="rId11" w:history="1">
              <w:r w:rsidR="00A47D55">
                <w:rPr>
                  <w:rStyle w:val="Hyperlink"/>
                  <w:rFonts w:ascii="Merriweather" w:hAnsi="Merriweather" w:cs="Times New Roman"/>
                  <w:sz w:val="18"/>
                  <w:szCs w:val="18"/>
                </w:rPr>
                <w:t>https://povijest.unizd.hr/izvedbeni-plan-nastave/ispitni-termini</w:t>
              </w:r>
            </w:hyperlink>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232A0C09" w14:textId="27F1D9ED" w:rsidR="00FC2198" w:rsidRPr="005F5373" w:rsidRDefault="005F5373" w:rsidP="00FF1020">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Povijesni izvori mogu poslužiti svojoj svrsi tek kad ih se zna koristiti. Pomoćne povijesne znanosti su glavni dio zanata povjesničara posebno pri izučavanju starije povijesti, bez kojih se iz izvora ne bi mogla izvući povijesna stvarnost.</w:t>
            </w:r>
          </w:p>
        </w:tc>
      </w:tr>
      <w:tr w:rsidR="00FC2198" w:rsidRPr="0017531F" w14:paraId="4BCB6E2A" w14:textId="77777777" w:rsidTr="00FC2198">
        <w:tc>
          <w:tcPr>
            <w:tcW w:w="1802" w:type="dxa"/>
            <w:shd w:val="clear" w:color="auto" w:fill="F2F2F2" w:themeFill="background1" w:themeFillShade="F2"/>
          </w:tcPr>
          <w:p w14:paraId="21EAE20A"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590935F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 Uvod u PPZ</w:t>
            </w:r>
          </w:p>
          <w:p w14:paraId="5168DE3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2. Pregled PPZ</w:t>
            </w:r>
          </w:p>
          <w:p w14:paraId="3F228DE5"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3. Povijest PPZ u svijetu i u Hrvata</w:t>
            </w:r>
          </w:p>
          <w:p w14:paraId="2BAA6BD3"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4. Paleografija općenito</w:t>
            </w:r>
          </w:p>
          <w:p w14:paraId="43F74B2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5. Latinska paleografija</w:t>
            </w:r>
          </w:p>
          <w:p w14:paraId="010A03CA"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6. Diplomatika</w:t>
            </w:r>
          </w:p>
          <w:p w14:paraId="784004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7.Diplomatička analiza isprave</w:t>
            </w:r>
          </w:p>
          <w:p w14:paraId="4B06AF9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8. Kronologija</w:t>
            </w:r>
          </w:p>
          <w:p w14:paraId="5A8BAA4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9. Numizmatika</w:t>
            </w:r>
          </w:p>
          <w:p w14:paraId="3B10E90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10. Heraldika</w:t>
            </w:r>
          </w:p>
          <w:p w14:paraId="12C9371F"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11. Sfragistika</w:t>
            </w:r>
          </w:p>
          <w:p w14:paraId="4C5457D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12. Genealogija</w:t>
            </w:r>
          </w:p>
          <w:p w14:paraId="5ABB6438"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13. Filigranologija</w:t>
            </w:r>
          </w:p>
          <w:p w14:paraId="6200954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14. Arhivistika</w:t>
            </w:r>
          </w:p>
          <w:p w14:paraId="6E3A408E" w14:textId="4B6AC171" w:rsidR="00FC2198" w:rsidRPr="0017531F" w:rsidRDefault="005F5373" w:rsidP="005F5373">
            <w:pPr>
              <w:tabs>
                <w:tab w:val="left" w:pos="1218"/>
              </w:tabs>
              <w:spacing w:before="20" w:after="20"/>
              <w:rPr>
                <w:rFonts w:ascii="Merriweather" w:eastAsia="MS Gothic" w:hAnsi="Merriweather" w:cs="Times New Roman"/>
                <w:i/>
                <w:sz w:val="16"/>
                <w:szCs w:val="16"/>
              </w:rPr>
            </w:pPr>
            <w:r w:rsidRPr="005F5373">
              <w:rPr>
                <w:rFonts w:ascii="Merriweather" w:eastAsia="MS Gothic" w:hAnsi="Merriweather" w:cs="Times New Roman"/>
                <w:sz w:val="18"/>
              </w:rPr>
              <w:t>15. Epigrafika</w:t>
            </w:r>
          </w:p>
        </w:tc>
      </w:tr>
      <w:tr w:rsidR="00FC2198" w:rsidRPr="0017531F" w14:paraId="3D0DF717" w14:textId="77777777" w:rsidTr="00FF1020">
        <w:tc>
          <w:tcPr>
            <w:tcW w:w="1802" w:type="dxa"/>
            <w:shd w:val="clear" w:color="auto" w:fill="F2F2F2" w:themeFill="background1" w:themeFillShade="F2"/>
          </w:tcPr>
          <w:p w14:paraId="564E0E5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vAlign w:val="center"/>
          </w:tcPr>
          <w:p w14:paraId="7FAA5D1D"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S. Antoljak, Pomoćne istorijske nauke, Kraljevo 1971.</w:t>
            </w:r>
          </w:p>
          <w:p w14:paraId="0B89B5BE" w14:textId="45C31E71"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J. Stipišić, Pomoćne povijesne znanosti u teoriji i praksi, Zagreb, 1985.</w:t>
            </w:r>
          </w:p>
        </w:tc>
      </w:tr>
      <w:tr w:rsidR="00FC2198" w:rsidRPr="0017531F" w14:paraId="4FA6F90E" w14:textId="77777777" w:rsidTr="00FF1020">
        <w:tc>
          <w:tcPr>
            <w:tcW w:w="1802" w:type="dxa"/>
            <w:shd w:val="clear" w:color="auto" w:fill="F2F2F2" w:themeFill="background1" w:themeFillShade="F2"/>
          </w:tcPr>
          <w:p w14:paraId="5BCD089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5EE2C6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B. Zmajić, Heraldika, sfragistika, genealogija, veksilologija, Zagreb 1996.</w:t>
            </w:r>
          </w:p>
          <w:p w14:paraId="3CF31F9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Arhivistika za djelatnike u pismohranama, Zagreb 1992.</w:t>
            </w:r>
          </w:p>
          <w:p w14:paraId="63D07860" w14:textId="560EC202"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V. Delonga, latinski epigrafički spomenici u ranosrednjovjekovnoj Hrvatskoj, Split 1996.</w:t>
            </w:r>
          </w:p>
        </w:tc>
      </w:tr>
      <w:tr w:rsidR="00FC2198" w:rsidRPr="0017531F" w14:paraId="61074D84" w14:textId="77777777" w:rsidTr="00FF1020">
        <w:tc>
          <w:tcPr>
            <w:tcW w:w="1802" w:type="dxa"/>
            <w:shd w:val="clear" w:color="auto" w:fill="F2F2F2" w:themeFill="background1" w:themeFillShade="F2"/>
          </w:tcPr>
          <w:p w14:paraId="53AD636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14:paraId="3DCC4888" w14:textId="77777777" w:rsidR="00FC2198" w:rsidRPr="0017531F" w:rsidRDefault="00FC2198" w:rsidP="00FF1020">
            <w:pPr>
              <w:tabs>
                <w:tab w:val="left" w:pos="1218"/>
              </w:tabs>
              <w:spacing w:before="20" w:after="20"/>
              <w:rPr>
                <w:rFonts w:ascii="Merriweather" w:eastAsia="MS Gothic" w:hAnsi="Merriweather" w:cs="Times New Roman"/>
                <w:sz w:val="16"/>
                <w:szCs w:val="16"/>
              </w:rPr>
            </w:pPr>
          </w:p>
        </w:tc>
      </w:tr>
      <w:tr w:rsidR="00B71A57" w:rsidRPr="0017531F" w14:paraId="3D7994FE" w14:textId="77777777" w:rsidTr="00C02454">
        <w:tc>
          <w:tcPr>
            <w:tcW w:w="1802" w:type="dxa"/>
            <w:vMerge w:val="restart"/>
            <w:shd w:val="clear" w:color="auto" w:fill="F2F2F2" w:themeFill="background1" w:themeFillShade="F2"/>
            <w:vAlign w:val="center"/>
          </w:tcPr>
          <w:p w14:paraId="70359F0F" w14:textId="77777777" w:rsidR="00B71A57" w:rsidRPr="0017531F" w:rsidRDefault="00B71A57"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p>
        </w:tc>
      </w:tr>
      <w:tr w:rsidR="00B71A57" w:rsidRPr="0017531F" w14:paraId="34BBCECE" w14:textId="77777777" w:rsidTr="00FC2198">
        <w:tc>
          <w:tcPr>
            <w:tcW w:w="1802" w:type="dxa"/>
            <w:vMerge/>
            <w:shd w:val="clear" w:color="auto" w:fill="F2F2F2" w:themeFill="background1" w:themeFillShade="F2"/>
          </w:tcPr>
          <w:p w14:paraId="7C55B959" w14:textId="77777777" w:rsidR="00B71A57" w:rsidRPr="0017531F" w:rsidRDefault="00B71A57" w:rsidP="0079745E">
            <w:pPr>
              <w:spacing w:before="20" w:after="20"/>
              <w:rPr>
                <w:rFonts w:ascii="Merriweather" w:hAnsi="Merriweather" w:cs="Times New Roman"/>
                <w:b/>
                <w:sz w:val="16"/>
                <w:szCs w:val="16"/>
              </w:rPr>
            </w:pPr>
          </w:p>
        </w:tc>
        <w:tc>
          <w:tcPr>
            <w:tcW w:w="2080" w:type="dxa"/>
            <w:gridSpan w:val="10"/>
            <w:vAlign w:val="center"/>
          </w:tcPr>
          <w:p w14:paraId="7FB48CCE" w14:textId="77777777"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4C8AB63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4DB1E7E2"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07B63099"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 i završni ispit</w:t>
            </w:r>
          </w:p>
        </w:tc>
      </w:tr>
      <w:tr w:rsidR="00B71A57" w:rsidRPr="0017531F" w14:paraId="6A42594D" w14:textId="77777777" w:rsidTr="00FC2198">
        <w:tc>
          <w:tcPr>
            <w:tcW w:w="1802" w:type="dxa"/>
            <w:vMerge/>
            <w:shd w:val="clear" w:color="auto" w:fill="F2F2F2" w:themeFill="background1" w:themeFillShade="F2"/>
          </w:tcPr>
          <w:p w14:paraId="23F99366" w14:textId="77777777" w:rsidR="00B71A57" w:rsidRPr="0017531F" w:rsidRDefault="00B71A57" w:rsidP="0079745E">
            <w:pPr>
              <w:spacing w:before="20" w:after="20"/>
              <w:rPr>
                <w:rFonts w:ascii="Merriweather" w:hAnsi="Merriweather" w:cs="Times New Roman"/>
                <w:b/>
                <w:sz w:val="16"/>
                <w:szCs w:val="16"/>
              </w:rPr>
            </w:pPr>
          </w:p>
        </w:tc>
        <w:tc>
          <w:tcPr>
            <w:tcW w:w="1383" w:type="dxa"/>
            <w:gridSpan w:val="5"/>
            <w:vAlign w:val="center"/>
          </w:tcPr>
          <w:p w14:paraId="38986C5F" w14:textId="77777777"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samo kolokvij/zadaće</w:t>
            </w:r>
          </w:p>
        </w:tc>
        <w:tc>
          <w:tcPr>
            <w:tcW w:w="1405" w:type="dxa"/>
            <w:gridSpan w:val="8"/>
            <w:vAlign w:val="center"/>
          </w:tcPr>
          <w:p w14:paraId="4A825AD1" w14:textId="77777777"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1A3C785B"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6D2E652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71A57" w:rsidRPr="0017531F" w:rsidRDefault="00191F4E"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391AD0F2"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71A57" w:rsidRPr="0017531F" w:rsidRDefault="00191F4E"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71A57" w:rsidRPr="0017531F" w:rsidRDefault="00191F4E"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drugi oblici</w:t>
            </w:r>
          </w:p>
        </w:tc>
      </w:tr>
      <w:tr w:rsidR="00FC2198" w:rsidRPr="0017531F" w14:paraId="2471899A" w14:textId="77777777" w:rsidTr="00FC2198">
        <w:tc>
          <w:tcPr>
            <w:tcW w:w="1802" w:type="dxa"/>
            <w:shd w:val="clear" w:color="auto" w:fill="F2F2F2" w:themeFill="background1" w:themeFillShade="F2"/>
          </w:tcPr>
          <w:p w14:paraId="0E68C58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1BD23611" w:rsidR="00FC2198" w:rsidRPr="005F5373" w:rsidRDefault="005F5373" w:rsidP="0079745E">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30% seminarski rad, 40% završni ispit, 30% ukupna aktivnost na nastavi</w:t>
            </w:r>
          </w:p>
        </w:tc>
      </w:tr>
      <w:tr w:rsidR="005F5373" w:rsidRPr="0017531F" w14:paraId="2A0DAED1" w14:textId="77777777" w:rsidTr="00FF1020">
        <w:tc>
          <w:tcPr>
            <w:tcW w:w="1802" w:type="dxa"/>
            <w:vMerge w:val="restart"/>
            <w:shd w:val="clear" w:color="auto" w:fill="F2F2F2" w:themeFill="background1" w:themeFillShade="F2"/>
          </w:tcPr>
          <w:p w14:paraId="32B89A22" w14:textId="77777777" w:rsidR="005F5373" w:rsidRPr="0017531F" w:rsidRDefault="005F5373" w:rsidP="005F5373">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0F917CF"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40%</w:t>
            </w:r>
          </w:p>
        </w:tc>
        <w:tc>
          <w:tcPr>
            <w:tcW w:w="6061" w:type="dxa"/>
            <w:gridSpan w:val="27"/>
            <w:vAlign w:val="center"/>
          </w:tcPr>
          <w:p w14:paraId="1D503BAA"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5F5373" w:rsidRPr="0017531F" w14:paraId="209DA332" w14:textId="77777777" w:rsidTr="00FF1020">
        <w:tc>
          <w:tcPr>
            <w:tcW w:w="1802" w:type="dxa"/>
            <w:vMerge/>
            <w:shd w:val="clear" w:color="auto" w:fill="F2F2F2" w:themeFill="background1" w:themeFillShade="F2"/>
          </w:tcPr>
          <w:p w14:paraId="69F85B65"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77D718DD" w14:textId="1F1350BE"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50%</w:t>
            </w:r>
          </w:p>
        </w:tc>
        <w:tc>
          <w:tcPr>
            <w:tcW w:w="6061" w:type="dxa"/>
            <w:gridSpan w:val="27"/>
            <w:vAlign w:val="center"/>
          </w:tcPr>
          <w:p w14:paraId="11E1DB10"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5F5373" w:rsidRPr="0017531F" w14:paraId="0B474406" w14:textId="77777777" w:rsidTr="00FF1020">
        <w:tc>
          <w:tcPr>
            <w:tcW w:w="1802" w:type="dxa"/>
            <w:vMerge/>
            <w:shd w:val="clear" w:color="auto" w:fill="F2F2F2" w:themeFill="background1" w:themeFillShade="F2"/>
          </w:tcPr>
          <w:p w14:paraId="5A8A7959"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0D5E306A" w14:textId="430D5C4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70%</w:t>
            </w:r>
          </w:p>
        </w:tc>
        <w:tc>
          <w:tcPr>
            <w:tcW w:w="6061" w:type="dxa"/>
            <w:gridSpan w:val="27"/>
            <w:vAlign w:val="center"/>
          </w:tcPr>
          <w:p w14:paraId="71740741"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5F5373" w:rsidRPr="0017531F" w14:paraId="798950E9" w14:textId="77777777" w:rsidTr="00FF1020">
        <w:tc>
          <w:tcPr>
            <w:tcW w:w="1802" w:type="dxa"/>
            <w:vMerge/>
            <w:shd w:val="clear" w:color="auto" w:fill="F2F2F2" w:themeFill="background1" w:themeFillShade="F2"/>
          </w:tcPr>
          <w:p w14:paraId="480953F3"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28E66CD7" w14:textId="72999556"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80%</w:t>
            </w:r>
          </w:p>
        </w:tc>
        <w:tc>
          <w:tcPr>
            <w:tcW w:w="6061" w:type="dxa"/>
            <w:gridSpan w:val="27"/>
            <w:vAlign w:val="center"/>
          </w:tcPr>
          <w:p w14:paraId="2AEA4C99"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5F5373" w:rsidRPr="0017531F" w14:paraId="6D158B9E" w14:textId="77777777" w:rsidTr="00FF1020">
        <w:tc>
          <w:tcPr>
            <w:tcW w:w="1802" w:type="dxa"/>
            <w:vMerge/>
            <w:shd w:val="clear" w:color="auto" w:fill="F2F2F2" w:themeFill="background1" w:themeFillShade="F2"/>
          </w:tcPr>
          <w:p w14:paraId="23F1F7DA"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14BE2DC1" w14:textId="0902EF0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100%</w:t>
            </w:r>
          </w:p>
        </w:tc>
        <w:tc>
          <w:tcPr>
            <w:tcW w:w="6061" w:type="dxa"/>
            <w:gridSpan w:val="27"/>
            <w:vAlign w:val="center"/>
          </w:tcPr>
          <w:p w14:paraId="5EEE0A7F"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C2198" w:rsidRPr="0017531F" w14:paraId="664DE470" w14:textId="77777777" w:rsidTr="00FC2198">
        <w:tc>
          <w:tcPr>
            <w:tcW w:w="1802" w:type="dxa"/>
            <w:shd w:val="clear" w:color="auto" w:fill="F2F2F2" w:themeFill="background1" w:themeFillShade="F2"/>
          </w:tcPr>
          <w:p w14:paraId="6E9A124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Sveučilišta </w:t>
            </w:r>
          </w:p>
          <w:p w14:paraId="162A143E" w14:textId="77777777"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sastavnice</w:t>
            </w:r>
          </w:p>
          <w:p w14:paraId="6757534E" w14:textId="77777777"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interna evaluacija nastave </w:t>
            </w:r>
          </w:p>
          <w:p w14:paraId="1C23CDCD" w14:textId="77777777"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C2198" w:rsidRPr="0017531F" w:rsidRDefault="00191F4E"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475F0C66" w14:textId="77777777" w:rsidTr="00FC2198">
        <w:tc>
          <w:tcPr>
            <w:tcW w:w="1802" w:type="dxa"/>
            <w:shd w:val="clear" w:color="auto" w:fill="F2F2F2" w:themeFill="background1" w:themeFillShade="F2"/>
          </w:tcPr>
          <w:p w14:paraId="554186EF" w14:textId="77777777" w:rsidR="00FF1020"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2"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191B4CD3" w14:textId="6FBBB8F8"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w:t>
            </w:r>
            <w:r w:rsidR="0017531F" w:rsidRPr="0017531F">
              <w:rPr>
                <w:rFonts w:ascii="Merriweather" w:eastAsia="MS Gothic" w:hAnsi="Merriweather" w:cs="Times New Roman"/>
                <w:sz w:val="16"/>
                <w:szCs w:val="16"/>
              </w:rPr>
              <w:t>ičkoj</w:t>
            </w:r>
            <w:r w:rsidRPr="0017531F">
              <w:rPr>
                <w:rFonts w:ascii="Merriweather" w:eastAsia="MS Gothic" w:hAnsi="Merriweather" w:cs="Times New Roman"/>
                <w:sz w:val="16"/>
                <w:szCs w:val="16"/>
              </w:rPr>
              <w:t xml:space="preserve"> komunikaciji bit će odgovarano samo na poruke koje dolaze s poznatih adresa s imenom i prezimenom, te koje su napisane hrvatskim standardom i primjerenim akademskim stilom.</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6B57" w14:textId="77777777" w:rsidR="00191F4E" w:rsidRDefault="00191F4E" w:rsidP="009947BA">
      <w:pPr>
        <w:spacing w:before="0" w:after="0"/>
      </w:pPr>
      <w:r>
        <w:separator/>
      </w:r>
    </w:p>
  </w:endnote>
  <w:endnote w:type="continuationSeparator" w:id="0">
    <w:p w14:paraId="61DCE1A8" w14:textId="77777777" w:rsidR="00191F4E" w:rsidRDefault="00191F4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2543" w14:textId="77777777" w:rsidR="00191F4E" w:rsidRDefault="00191F4E" w:rsidP="009947BA">
      <w:pPr>
        <w:spacing w:before="0" w:after="0"/>
      </w:pPr>
      <w:r>
        <w:separator/>
      </w:r>
    </w:p>
  </w:footnote>
  <w:footnote w:type="continuationSeparator" w:id="0">
    <w:p w14:paraId="57C5C811" w14:textId="77777777" w:rsidR="00191F4E" w:rsidRDefault="00191F4E"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C0578"/>
    <w:rsid w:val="0010332B"/>
    <w:rsid w:val="00116288"/>
    <w:rsid w:val="001443A2"/>
    <w:rsid w:val="00150B32"/>
    <w:rsid w:val="0017531F"/>
    <w:rsid w:val="00191F4E"/>
    <w:rsid w:val="00197510"/>
    <w:rsid w:val="001C4041"/>
    <w:rsid w:val="001C7C51"/>
    <w:rsid w:val="00226462"/>
    <w:rsid w:val="0022722C"/>
    <w:rsid w:val="0028545A"/>
    <w:rsid w:val="002B5C7A"/>
    <w:rsid w:val="002E1CE6"/>
    <w:rsid w:val="002F2D22"/>
    <w:rsid w:val="00310F9A"/>
    <w:rsid w:val="00325589"/>
    <w:rsid w:val="00326091"/>
    <w:rsid w:val="00357643"/>
    <w:rsid w:val="00371634"/>
    <w:rsid w:val="00386E9C"/>
    <w:rsid w:val="00393964"/>
    <w:rsid w:val="003D7529"/>
    <w:rsid w:val="003F11B6"/>
    <w:rsid w:val="003F17B8"/>
    <w:rsid w:val="003F550A"/>
    <w:rsid w:val="00453362"/>
    <w:rsid w:val="00461219"/>
    <w:rsid w:val="00470F6D"/>
    <w:rsid w:val="00483BC3"/>
    <w:rsid w:val="004B1B3D"/>
    <w:rsid w:val="004B553E"/>
    <w:rsid w:val="00507C65"/>
    <w:rsid w:val="00527C5F"/>
    <w:rsid w:val="005353ED"/>
    <w:rsid w:val="005514C3"/>
    <w:rsid w:val="005E1668"/>
    <w:rsid w:val="005E5F80"/>
    <w:rsid w:val="005F5373"/>
    <w:rsid w:val="005F6E0B"/>
    <w:rsid w:val="0062328F"/>
    <w:rsid w:val="00684BBC"/>
    <w:rsid w:val="006B4920"/>
    <w:rsid w:val="00700D7A"/>
    <w:rsid w:val="00721260"/>
    <w:rsid w:val="00732B77"/>
    <w:rsid w:val="007361E7"/>
    <w:rsid w:val="007368EB"/>
    <w:rsid w:val="0078125F"/>
    <w:rsid w:val="00794496"/>
    <w:rsid w:val="007967CC"/>
    <w:rsid w:val="0079745E"/>
    <w:rsid w:val="00797B40"/>
    <w:rsid w:val="007C43A4"/>
    <w:rsid w:val="007D4D2D"/>
    <w:rsid w:val="008336F0"/>
    <w:rsid w:val="00865776"/>
    <w:rsid w:val="00865B76"/>
    <w:rsid w:val="00874D5D"/>
    <w:rsid w:val="00891C60"/>
    <w:rsid w:val="00892EC4"/>
    <w:rsid w:val="008942F0"/>
    <w:rsid w:val="008D45DB"/>
    <w:rsid w:val="0090214F"/>
    <w:rsid w:val="00911A43"/>
    <w:rsid w:val="009163E6"/>
    <w:rsid w:val="00950C63"/>
    <w:rsid w:val="009760E8"/>
    <w:rsid w:val="009947BA"/>
    <w:rsid w:val="00997F41"/>
    <w:rsid w:val="009A3A9D"/>
    <w:rsid w:val="009C069E"/>
    <w:rsid w:val="009C56B1"/>
    <w:rsid w:val="009D5226"/>
    <w:rsid w:val="009E2FD4"/>
    <w:rsid w:val="00A06750"/>
    <w:rsid w:val="00A47D55"/>
    <w:rsid w:val="00A9132B"/>
    <w:rsid w:val="00AA1A5A"/>
    <w:rsid w:val="00AB46BD"/>
    <w:rsid w:val="00AD23FB"/>
    <w:rsid w:val="00B472F1"/>
    <w:rsid w:val="00B71A57"/>
    <w:rsid w:val="00B7307A"/>
    <w:rsid w:val="00C02454"/>
    <w:rsid w:val="00C3477B"/>
    <w:rsid w:val="00C85956"/>
    <w:rsid w:val="00C9733D"/>
    <w:rsid w:val="00CA3783"/>
    <w:rsid w:val="00CB23F4"/>
    <w:rsid w:val="00D136E4"/>
    <w:rsid w:val="00D5334D"/>
    <w:rsid w:val="00D5523D"/>
    <w:rsid w:val="00D944DF"/>
    <w:rsid w:val="00DD110C"/>
    <w:rsid w:val="00DE6D53"/>
    <w:rsid w:val="00DF3C0C"/>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customStyle="1" w:styleId="Default">
    <w:name w:val="Default"/>
    <w:rsid w:val="00892EC4"/>
    <w:pPr>
      <w:autoSpaceDE w:val="0"/>
      <w:autoSpaceDN w:val="0"/>
      <w:adjustRightInd w:val="0"/>
      <w:spacing w:before="0" w:after="0"/>
    </w:pPr>
    <w:rPr>
      <w:rFonts w:ascii="Times New Roman" w:eastAsia="Calibr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759">
      <w:bodyDiv w:val="1"/>
      <w:marLeft w:val="0"/>
      <w:marRight w:val="0"/>
      <w:marTop w:val="0"/>
      <w:marBottom w:val="0"/>
      <w:divBdr>
        <w:top w:val="none" w:sz="0" w:space="0" w:color="auto"/>
        <w:left w:val="none" w:sz="0" w:space="0" w:color="auto"/>
        <w:bottom w:val="none" w:sz="0" w:space="0" w:color="auto"/>
        <w:right w:val="none" w:sz="0" w:space="0" w:color="auto"/>
      </w:divBdr>
    </w:div>
    <w:div w:id="109128689">
      <w:bodyDiv w:val="1"/>
      <w:marLeft w:val="0"/>
      <w:marRight w:val="0"/>
      <w:marTop w:val="0"/>
      <w:marBottom w:val="0"/>
      <w:divBdr>
        <w:top w:val="none" w:sz="0" w:space="0" w:color="auto"/>
        <w:left w:val="none" w:sz="0" w:space="0" w:color="auto"/>
        <w:bottom w:val="none" w:sz="0" w:space="0" w:color="auto"/>
        <w:right w:val="none" w:sz="0" w:space="0" w:color="auto"/>
      </w:divBdr>
    </w:div>
    <w:div w:id="13778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vijest.unizd.hr/izvedbeni-plan-nastave/ispitni-termi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vijest.unizd.hr/izvedbeni-plan-nastave/ispitni-termin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4.xml><?xml version="1.0" encoding="utf-8"?>
<ds:datastoreItem xmlns:ds="http://schemas.openxmlformats.org/officeDocument/2006/customXml" ds:itemID="{64CE4D02-E8FE-4C62-8810-E8AE5B4C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 Lovrić</cp:lastModifiedBy>
  <cp:revision>2</cp:revision>
  <cp:lastPrinted>2021-02-12T11:27:00Z</cp:lastPrinted>
  <dcterms:created xsi:type="dcterms:W3CDTF">2024-05-20T10:38:00Z</dcterms:created>
  <dcterms:modified xsi:type="dcterms:W3CDTF">2024-05-20T10:38:00Z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